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A135A" w14:textId="35FAD218"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10</w:t>
      </w:r>
      <w:r w:rsidR="008D7CED">
        <w:rPr>
          <w:rFonts w:ascii="Arial" w:hAnsi="Arial" w:cs="Arial"/>
          <w:b/>
          <w:sz w:val="24"/>
        </w:rPr>
        <w:t>8</w:t>
      </w:r>
      <w:r w:rsidRPr="00F836E6">
        <w:rPr>
          <w:rFonts w:ascii="Arial" w:hAnsi="Arial" w:cs="Arial"/>
          <w:b/>
          <w:sz w:val="24"/>
        </w:rPr>
        <w:tab/>
      </w:r>
      <w:r w:rsidR="008D7CED" w:rsidRPr="008D7CED">
        <w:rPr>
          <w:rFonts w:ascii="Arial" w:hAnsi="Arial" w:cs="Arial"/>
          <w:b/>
          <w:sz w:val="24"/>
        </w:rPr>
        <w:t>R5-254287</w:t>
      </w:r>
    </w:p>
    <w:p w14:paraId="6B3EEC23" w14:textId="308596F2" w:rsidR="00D31D1B" w:rsidRPr="00F836E6" w:rsidRDefault="006562FE" w:rsidP="00F836E6">
      <w:r w:rsidRPr="006562FE">
        <w:rPr>
          <w:rFonts w:ascii="Arial" w:hAnsi="Arial" w:cs="Arial"/>
          <w:b/>
          <w:sz w:val="24"/>
        </w:rPr>
        <w:t>Bengaluru, India, 25th Aug 2025 – 29th Aug 2025</w:t>
      </w:r>
    </w:p>
    <w:p w14:paraId="67F5FCA3" w14:textId="4D4667B1"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052816">
        <w:rPr>
          <w:rFonts w:ascii="Arial" w:hAnsi="Arial" w:cs="Arial"/>
          <w:b/>
        </w:rPr>
        <w:t>Ericsson</w:t>
      </w:r>
    </w:p>
    <w:p w14:paraId="62E9F837" w14:textId="31605800"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887079" w:rsidRPr="00887079">
        <w:rPr>
          <w:rFonts w:ascii="Arial" w:hAnsi="Arial" w:cs="Arial"/>
          <w:b/>
        </w:rPr>
        <w:t>RAN5#10</w:t>
      </w:r>
      <w:r w:rsidR="008D7CED">
        <w:rPr>
          <w:rFonts w:ascii="Arial" w:hAnsi="Arial" w:cs="Arial"/>
          <w:b/>
        </w:rPr>
        <w:t>8</w:t>
      </w:r>
      <w:r w:rsidR="00887079" w:rsidRPr="00887079">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60276AC4" w:rsidR="00237CF4" w:rsidRPr="007D7687"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w:t>
      </w:r>
      <w:r w:rsidR="008D7CED">
        <w:rPr>
          <w:rFonts w:ascii="Arial" w:hAnsi="Arial" w:cs="Arial"/>
        </w:rPr>
        <w:t>8</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w:t>
      </w:r>
      <w:r w:rsidRPr="007D7687">
        <w:rPr>
          <w:rFonts w:ascii="Arial" w:hAnsi="Arial" w:cs="Arial"/>
        </w:rPr>
        <w:t xml:space="preserve">d PTCRB selected test cases. </w:t>
      </w:r>
    </w:p>
    <w:p w14:paraId="16A13119" w14:textId="4E02D8F4" w:rsidR="00853A06" w:rsidRPr="007D7687" w:rsidRDefault="000058B4" w:rsidP="00CB34C5">
      <w:pPr>
        <w:jc w:val="both"/>
        <w:rPr>
          <w:rFonts w:ascii="Arial" w:hAnsi="Arial" w:cs="Arial"/>
        </w:rPr>
      </w:pPr>
      <w:r w:rsidRPr="007D7687">
        <w:rPr>
          <w:rFonts w:ascii="Arial" w:hAnsi="Arial" w:cs="Arial"/>
        </w:rPr>
        <w:t>The scope of the highlighted changes in this document covers removed test cases, changes to test case clause numbers</w:t>
      </w:r>
      <w:r w:rsidR="00BA1F8B" w:rsidRPr="007D7687">
        <w:rPr>
          <w:rFonts w:ascii="Arial" w:hAnsi="Arial" w:cs="Arial"/>
        </w:rPr>
        <w:t>,</w:t>
      </w:r>
      <w:r w:rsidRPr="007D7687">
        <w:rPr>
          <w:rFonts w:ascii="Arial" w:hAnsi="Arial" w:cs="Arial"/>
        </w:rPr>
        <w:t xml:space="preserve"> changes to test case titles</w:t>
      </w:r>
      <w:r w:rsidR="00BA1F8B" w:rsidRPr="007D7687">
        <w:rPr>
          <w:rFonts w:ascii="Arial" w:hAnsi="Arial" w:cs="Arial"/>
        </w:rPr>
        <w:t xml:space="preserve"> and changes to test case applicability that might have impact on GCF</w:t>
      </w:r>
      <w:r w:rsidR="00CB34C5" w:rsidRPr="007D7687">
        <w:rPr>
          <w:rFonts w:ascii="Arial" w:hAnsi="Arial" w:cs="Arial"/>
        </w:rPr>
        <w:t xml:space="preserve"> WI</w:t>
      </w:r>
      <w:r w:rsidR="00BA1F8B" w:rsidRPr="007D7687">
        <w:rPr>
          <w:rFonts w:ascii="Arial" w:hAnsi="Arial" w:cs="Arial"/>
        </w:rPr>
        <w:t>/PTCRB</w:t>
      </w:r>
      <w:r w:rsidR="00CB34C5" w:rsidRPr="007D7687">
        <w:rPr>
          <w:rFonts w:ascii="Arial" w:hAnsi="Arial" w:cs="Arial"/>
        </w:rPr>
        <w:t xml:space="preserve"> </w:t>
      </w:r>
      <w:r w:rsidR="00BA1F8B" w:rsidRPr="007D7687">
        <w:rPr>
          <w:rFonts w:ascii="Arial" w:hAnsi="Arial" w:cs="Arial"/>
        </w:rPr>
        <w:t>RFT assignments.</w:t>
      </w:r>
      <w:r w:rsidRPr="007D7687">
        <w:rPr>
          <w:rFonts w:ascii="Arial" w:hAnsi="Arial" w:cs="Arial"/>
        </w:rPr>
        <w:t xml:space="preserve"> </w:t>
      </w:r>
    </w:p>
    <w:p w14:paraId="40E54374" w14:textId="77777777" w:rsidR="00D31D1B" w:rsidRPr="007D7687" w:rsidRDefault="000058B4" w:rsidP="00CB34C5">
      <w:pPr>
        <w:pStyle w:val="Heading1"/>
        <w:numPr>
          <w:ilvl w:val="0"/>
          <w:numId w:val="10"/>
        </w:numPr>
        <w:pBdr>
          <w:top w:val="none" w:sz="0" w:space="0" w:color="auto"/>
        </w:pBdr>
        <w:jc w:val="both"/>
        <w:rPr>
          <w:b/>
          <w:sz w:val="20"/>
          <w:szCs w:val="22"/>
        </w:rPr>
      </w:pPr>
      <w:r w:rsidRPr="007D7687">
        <w:rPr>
          <w:b/>
          <w:sz w:val="20"/>
          <w:szCs w:val="22"/>
        </w:rPr>
        <w:t>Changes to 3GPP RAN</w:t>
      </w:r>
      <w:r w:rsidR="00AA1873" w:rsidRPr="007D7687">
        <w:rPr>
          <w:b/>
          <w:sz w:val="20"/>
          <w:szCs w:val="22"/>
        </w:rPr>
        <w:t>5 test specifications</w:t>
      </w:r>
    </w:p>
    <w:p w14:paraId="36599BE6" w14:textId="6D0C5B49" w:rsidR="00237CF4" w:rsidRPr="007D7687" w:rsidRDefault="000058B4" w:rsidP="00CB34C5">
      <w:pPr>
        <w:pStyle w:val="Arial"/>
        <w:ind w:rightChars="0" w:right="0"/>
        <w:jc w:val="both"/>
        <w:rPr>
          <w:rFonts w:ascii="Arial" w:hAnsi="Arial"/>
          <w:lang w:val="en-US"/>
        </w:rPr>
      </w:pPr>
      <w:r w:rsidRPr="007D7687">
        <w:rPr>
          <w:rFonts w:ascii="Arial" w:hAnsi="Arial"/>
          <w:lang w:val="en-US"/>
        </w:rPr>
        <w:t>The table below summarize</w:t>
      </w:r>
      <w:r w:rsidR="00EB1AA4" w:rsidRPr="007D7687">
        <w:rPr>
          <w:rFonts w:ascii="Arial" w:hAnsi="Arial"/>
          <w:lang w:val="en-US"/>
        </w:rPr>
        <w:t xml:space="preserve">s the changes introduced by </w:t>
      </w:r>
      <w:r w:rsidRPr="007D7687">
        <w:rPr>
          <w:rFonts w:ascii="Arial" w:hAnsi="Arial"/>
          <w:lang w:val="en-US"/>
        </w:rPr>
        <w:t xml:space="preserve">approved </w:t>
      </w:r>
      <w:r w:rsidR="00956318" w:rsidRPr="007D7687">
        <w:rPr>
          <w:rFonts w:ascii="Arial" w:hAnsi="Arial"/>
          <w:lang w:val="en-US"/>
        </w:rPr>
        <w:t>RAN5#</w:t>
      </w:r>
      <w:r w:rsidR="009A36C9" w:rsidRPr="007D7687">
        <w:rPr>
          <w:rFonts w:ascii="Arial" w:hAnsi="Arial"/>
          <w:lang w:val="en-US"/>
        </w:rPr>
        <w:t>10</w:t>
      </w:r>
      <w:r w:rsidR="008D7CED">
        <w:rPr>
          <w:rFonts w:ascii="Arial" w:hAnsi="Arial"/>
          <w:lang w:val="en-US"/>
        </w:rPr>
        <w:t>8</w:t>
      </w:r>
      <w:r w:rsidR="00956318" w:rsidRPr="007D7687">
        <w:rPr>
          <w:rFonts w:ascii="Arial" w:hAnsi="Arial"/>
          <w:lang w:val="en-US"/>
        </w:rPr>
        <w:t xml:space="preserve"> </w:t>
      </w:r>
      <w:r w:rsidRPr="007D7687">
        <w:rPr>
          <w:rFonts w:ascii="Arial" w:hAnsi="Arial"/>
          <w:lang w:val="en-US"/>
        </w:rPr>
        <w:t xml:space="preserve">CRs to RAN5 test </w:t>
      </w:r>
      <w:r w:rsidR="004D58DD" w:rsidRPr="007D7687">
        <w:rPr>
          <w:rFonts w:ascii="Arial" w:hAnsi="Arial"/>
          <w:lang w:val="en-US"/>
        </w:rPr>
        <w:t>specifications</w:t>
      </w:r>
      <w:r w:rsidRPr="007D7687">
        <w:rPr>
          <w:rFonts w:ascii="Arial" w:hAnsi="Arial"/>
          <w:lang w:val="en-US"/>
        </w:rPr>
        <w:t>.</w:t>
      </w:r>
      <w:r w:rsidR="00237CF4" w:rsidRPr="007D7687">
        <w:rPr>
          <w:rFonts w:ascii="Arial" w:hAnsi="Arial"/>
          <w:lang w:val="en-US"/>
        </w:rPr>
        <w:t xml:space="preserve"> </w:t>
      </w:r>
      <w:r w:rsidR="00552792" w:rsidRPr="007D7687">
        <w:rPr>
          <w:rFonts w:ascii="Arial" w:hAnsi="Arial"/>
          <w:lang w:val="en-US"/>
        </w:rPr>
        <w:t>The source for the changes to test cases in the table is based on the applicability specification of the test cases.</w:t>
      </w:r>
    </w:p>
    <w:p w14:paraId="26BE8978" w14:textId="5E49DDFC" w:rsidR="00237CF4" w:rsidRPr="007D7687" w:rsidRDefault="00237CF4" w:rsidP="00CB34C5">
      <w:pPr>
        <w:pStyle w:val="Arial"/>
        <w:ind w:rightChars="0" w:right="0"/>
        <w:jc w:val="both"/>
        <w:rPr>
          <w:rFonts w:ascii="Arial" w:hAnsi="Arial"/>
          <w:lang w:val="en-US"/>
        </w:rPr>
      </w:pPr>
      <w:r w:rsidRPr="007D7687">
        <w:rPr>
          <w:rFonts w:ascii="Arial" w:hAnsi="Arial"/>
          <w:lang w:val="en-US"/>
        </w:rPr>
        <w:t xml:space="preserve">In the table both the prose and the applicability specifications are indicated separated by a "/". </w:t>
      </w:r>
      <w:r w:rsidR="007D4CB3" w:rsidRPr="007D7687">
        <w:rPr>
          <w:rFonts w:ascii="Arial" w:hAnsi="Arial"/>
          <w:lang w:val="en-US"/>
        </w:rPr>
        <w:t>For example</w:t>
      </w:r>
      <w:r w:rsidR="00CB34C5" w:rsidRPr="007D7687">
        <w:rPr>
          <w:rFonts w:ascii="Arial" w:hAnsi="Arial"/>
          <w:lang w:val="en-US"/>
        </w:rPr>
        <w:t>:</w:t>
      </w:r>
      <w:r w:rsidR="007D4CB3" w:rsidRPr="007D7687">
        <w:rPr>
          <w:rFonts w:ascii="Arial" w:hAnsi="Arial"/>
          <w:lang w:val="en-US"/>
        </w:rPr>
        <w:t xml:space="preserve"> </w:t>
      </w:r>
      <w:r w:rsidRPr="007D7687">
        <w:rPr>
          <w:rFonts w:ascii="Arial" w:hAnsi="Arial"/>
          <w:lang w:val="en-US"/>
        </w:rPr>
        <w:t>"3</w:t>
      </w:r>
      <w:r w:rsidR="005563E0" w:rsidRPr="007D7687">
        <w:rPr>
          <w:rFonts w:ascii="Arial" w:hAnsi="Arial"/>
          <w:lang w:val="en-US"/>
        </w:rPr>
        <w:t>8</w:t>
      </w:r>
      <w:r w:rsidRPr="007D7687">
        <w:rPr>
          <w:rFonts w:ascii="Arial" w:hAnsi="Arial"/>
          <w:lang w:val="en-US"/>
        </w:rPr>
        <w:t>.</w:t>
      </w:r>
      <w:r w:rsidR="005563E0" w:rsidRPr="007D7687">
        <w:rPr>
          <w:rFonts w:ascii="Arial" w:hAnsi="Arial"/>
          <w:lang w:val="en-US"/>
        </w:rPr>
        <w:t>5</w:t>
      </w:r>
      <w:r w:rsidRPr="007D7687">
        <w:rPr>
          <w:rFonts w:ascii="Arial" w:hAnsi="Arial"/>
          <w:lang w:val="en-US"/>
        </w:rPr>
        <w:t>21-1/3</w:t>
      </w:r>
      <w:r w:rsidR="005563E0" w:rsidRPr="007D7687">
        <w:rPr>
          <w:rFonts w:ascii="Arial" w:hAnsi="Arial"/>
          <w:lang w:val="en-US"/>
        </w:rPr>
        <w:t>8.522</w:t>
      </w:r>
      <w:r w:rsidRPr="007D7687">
        <w:rPr>
          <w:rFonts w:ascii="Arial" w:hAnsi="Arial"/>
          <w:lang w:val="en-US"/>
        </w:rPr>
        <w:t>" indicate</w:t>
      </w:r>
      <w:r w:rsidR="007D4CB3" w:rsidRPr="007D7687">
        <w:rPr>
          <w:rFonts w:ascii="Arial" w:hAnsi="Arial"/>
          <w:lang w:val="en-US"/>
        </w:rPr>
        <w:t>s</w:t>
      </w:r>
      <w:r w:rsidRPr="007D7687">
        <w:rPr>
          <w:rFonts w:ascii="Arial" w:hAnsi="Arial"/>
          <w:lang w:val="en-US"/>
        </w:rPr>
        <w:t xml:space="preserve"> that the prose f</w:t>
      </w:r>
      <w:r w:rsidR="000068E1" w:rsidRPr="007D7687">
        <w:rPr>
          <w:rFonts w:ascii="Arial" w:hAnsi="Arial"/>
          <w:lang w:val="en-US"/>
        </w:rPr>
        <w:t>or</w:t>
      </w:r>
      <w:r w:rsidRPr="007D7687">
        <w:rPr>
          <w:rFonts w:ascii="Arial" w:hAnsi="Arial"/>
          <w:lang w:val="en-US"/>
        </w:rPr>
        <w:t xml:space="preserve"> the test case is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8.521-1</w:t>
      </w:r>
      <w:r w:rsidRPr="007D7687">
        <w:rPr>
          <w:rFonts w:ascii="Arial" w:hAnsi="Arial"/>
          <w:lang w:val="en-US"/>
        </w:rPr>
        <w:t xml:space="preserve"> and the associated test case appli</w:t>
      </w:r>
      <w:r w:rsidR="000068E1" w:rsidRPr="007D7687">
        <w:rPr>
          <w:rFonts w:ascii="Arial" w:hAnsi="Arial"/>
          <w:lang w:val="en-US"/>
        </w:rPr>
        <w:t>c</w:t>
      </w:r>
      <w:r w:rsidRPr="007D7687">
        <w:rPr>
          <w:rFonts w:ascii="Arial" w:hAnsi="Arial"/>
          <w:lang w:val="en-US"/>
        </w:rPr>
        <w:t xml:space="preserve">ability specification is in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8.522.</w:t>
      </w:r>
    </w:p>
    <w:p w14:paraId="357A56D1" w14:textId="4D66A134" w:rsidR="00696BE3" w:rsidRPr="007D7687" w:rsidRDefault="000058B4" w:rsidP="00CB34C5">
      <w:pPr>
        <w:pStyle w:val="Arial"/>
        <w:ind w:rightChars="0" w:right="0"/>
        <w:jc w:val="both"/>
        <w:rPr>
          <w:rFonts w:ascii="Arial" w:hAnsi="Arial"/>
          <w:lang w:val="en-US"/>
        </w:rPr>
      </w:pPr>
      <w:r w:rsidRPr="007D7687">
        <w:rPr>
          <w:rFonts w:ascii="Arial" w:hAnsi="Arial"/>
          <w:lang w:val="en-US"/>
        </w:rPr>
        <w:t xml:space="preserve">Changes are indicated </w:t>
      </w:r>
      <w:r w:rsidR="00F01C50" w:rsidRPr="007D7687">
        <w:rPr>
          <w:rFonts w:ascii="Arial" w:hAnsi="Arial"/>
          <w:lang w:val="en-US"/>
        </w:rPr>
        <w:t>in</w:t>
      </w:r>
      <w:r w:rsidRPr="007D7687">
        <w:rPr>
          <w:rFonts w:ascii="Arial" w:hAnsi="Arial"/>
          <w:lang w:val="en-US"/>
        </w:rPr>
        <w:t xml:space="preserve"> </w:t>
      </w:r>
      <w:r w:rsidR="00F01C50" w:rsidRPr="007D7687">
        <w:rPr>
          <w:rFonts w:ascii="Arial" w:hAnsi="Arial"/>
          <w:lang w:val="en-US"/>
        </w:rPr>
        <w:t>columns “Clause (New)” and “Title (New)</w:t>
      </w:r>
      <w:r w:rsidRPr="007D7687">
        <w:rPr>
          <w:rFonts w:ascii="Arial" w:hAnsi="Arial"/>
          <w:lang w:val="en-US"/>
        </w:rPr>
        <w:t xml:space="preserve">. </w:t>
      </w:r>
      <w:r w:rsidR="00EB1AA4" w:rsidRPr="007D7687">
        <w:rPr>
          <w:rFonts w:ascii="Arial" w:hAnsi="Arial"/>
          <w:lang w:val="en-US"/>
        </w:rPr>
        <w:t xml:space="preserve">A title </w:t>
      </w:r>
      <w:r w:rsidR="00CD1495" w:rsidRPr="007D7687">
        <w:rPr>
          <w:rFonts w:ascii="Arial" w:hAnsi="Arial"/>
          <w:lang w:val="en-US"/>
        </w:rPr>
        <w:t>changed to</w:t>
      </w:r>
      <w:r w:rsidR="00EB1AA4" w:rsidRPr="007D7687">
        <w:rPr>
          <w:rFonts w:ascii="Arial" w:hAnsi="Arial"/>
          <w:lang w:val="en-US"/>
        </w:rPr>
        <w:t xml:space="preserve"> “</w:t>
      </w:r>
      <w:r w:rsidRPr="007D7687">
        <w:rPr>
          <w:rFonts w:ascii="Arial" w:hAnsi="Arial"/>
          <w:lang w:val="en-US"/>
        </w:rPr>
        <w:t>void” indicate</w:t>
      </w:r>
      <w:r w:rsidR="00AF7262" w:rsidRPr="007D7687">
        <w:rPr>
          <w:rFonts w:ascii="Arial" w:hAnsi="Arial"/>
          <w:lang w:val="en-US"/>
        </w:rPr>
        <w:t>s</w:t>
      </w:r>
      <w:r w:rsidRPr="007D7687">
        <w:rPr>
          <w:rFonts w:ascii="Arial" w:hAnsi="Arial"/>
          <w:lang w:val="en-US"/>
        </w:rPr>
        <w:t xml:space="preserve"> </w:t>
      </w:r>
      <w:r w:rsidR="00EB1AA4" w:rsidRPr="007D7687">
        <w:rPr>
          <w:rFonts w:ascii="Arial" w:hAnsi="Arial"/>
          <w:lang w:val="en-US"/>
        </w:rPr>
        <w:t xml:space="preserve">that a </w:t>
      </w:r>
      <w:r w:rsidR="000C61C6" w:rsidRPr="007D7687">
        <w:rPr>
          <w:rFonts w:ascii="Arial" w:hAnsi="Arial"/>
          <w:lang w:val="en-US"/>
        </w:rPr>
        <w:t>test case has been removed.</w:t>
      </w:r>
    </w:p>
    <w:p w14:paraId="033C679B" w14:textId="3E452F2B"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7D7687">
        <w:rPr>
          <w:rFonts w:ascii="Arial" w:hAnsi="Arial"/>
          <w:color w:val="FF0000"/>
          <w:lang w:val="en-US"/>
        </w:rPr>
        <w:t>Note!</w:t>
      </w:r>
      <w:r w:rsidRPr="007D7687">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7D7687">
        <w:rPr>
          <w:rFonts w:ascii="Arial" w:hAnsi="Arial"/>
          <w:color w:val="FF0000"/>
          <w:lang w:val="en-US"/>
        </w:rPr>
        <w:t>before the test cases have been completely included in RAN5 test case applicability specifications (TS 34.</w:t>
      </w:r>
      <w:r w:rsidR="003B7470" w:rsidRPr="007D7687">
        <w:rPr>
          <w:rFonts w:ascii="Arial" w:hAnsi="Arial"/>
          <w:color w:val="FF0000"/>
          <w:lang w:val="en-US"/>
        </w:rPr>
        <w:t>1</w:t>
      </w:r>
      <w:r w:rsidR="00DA5BB0" w:rsidRPr="007D7687">
        <w:rPr>
          <w:rFonts w:ascii="Arial" w:hAnsi="Arial"/>
          <w:color w:val="FF0000"/>
          <w:lang w:val="en-US"/>
        </w:rPr>
        <w:t>21-2, TS 34.</w:t>
      </w:r>
      <w:r w:rsidR="003B7470" w:rsidRPr="007D7687">
        <w:rPr>
          <w:rFonts w:ascii="Arial" w:hAnsi="Arial"/>
          <w:color w:val="FF0000"/>
          <w:lang w:val="en-US"/>
        </w:rPr>
        <w:t>1</w:t>
      </w:r>
      <w:r w:rsidR="00DA5BB0" w:rsidRPr="007D7687">
        <w:rPr>
          <w:rFonts w:ascii="Arial" w:hAnsi="Arial"/>
          <w:color w:val="FF0000"/>
          <w:lang w:val="en-US"/>
        </w:rPr>
        <w:t>23-2, TS 34.229-2, TS 36.521-2, TS 36.523-2,</w:t>
      </w:r>
      <w:r w:rsidR="005425BD" w:rsidRPr="007D7687">
        <w:rPr>
          <w:rFonts w:ascii="Arial" w:hAnsi="Arial"/>
          <w:color w:val="FF0000"/>
          <w:lang w:val="en-US"/>
        </w:rPr>
        <w:t xml:space="preserve"> </w:t>
      </w:r>
      <w:r w:rsidR="003B7470" w:rsidRPr="007D7687">
        <w:rPr>
          <w:rFonts w:ascii="Arial" w:hAnsi="Arial"/>
          <w:color w:val="FF0000"/>
          <w:lang w:val="en-US"/>
        </w:rPr>
        <w:t xml:space="preserve">TS </w:t>
      </w:r>
      <w:r w:rsidR="00771974" w:rsidRPr="007D7687">
        <w:rPr>
          <w:rFonts w:ascii="Arial" w:hAnsi="Arial"/>
          <w:color w:val="FF0000"/>
          <w:lang w:val="en-US"/>
        </w:rPr>
        <w:t>37.579</w:t>
      </w:r>
      <w:r w:rsidR="003B7470" w:rsidRPr="007D7687">
        <w:rPr>
          <w:rFonts w:ascii="Arial" w:hAnsi="Arial"/>
          <w:color w:val="FF0000"/>
          <w:lang w:val="en-US"/>
        </w:rPr>
        <w:t xml:space="preserve">-4, </w:t>
      </w:r>
      <w:r w:rsidR="00DA5BB0" w:rsidRPr="007D7687">
        <w:rPr>
          <w:rFonts w:ascii="Arial" w:hAnsi="Arial"/>
          <w:color w:val="FF0000"/>
          <w:lang w:val="en-US"/>
        </w:rPr>
        <w:t>TS 37.571-3, TS 38.522, TS 38.523-2 and T</w:t>
      </w:r>
      <w:r w:rsidR="00902AF7" w:rsidRPr="007D7687">
        <w:rPr>
          <w:rFonts w:ascii="Arial" w:hAnsi="Arial"/>
          <w:color w:val="FF0000"/>
          <w:lang w:val="en-US"/>
        </w:rPr>
        <w:t>S</w:t>
      </w:r>
      <w:r w:rsidR="00DA5BB0" w:rsidRPr="007D7687">
        <w:rPr>
          <w:rFonts w:ascii="Arial" w:hAnsi="Arial"/>
          <w:color w:val="FF0000"/>
          <w:lang w:val="en-US"/>
        </w:rPr>
        <w:t xml:space="preserve"> 51.010-2) </w:t>
      </w:r>
      <w:r w:rsidRPr="007D7687">
        <w:rPr>
          <w:rFonts w:ascii="Arial" w:hAnsi="Arial"/>
          <w:color w:val="FF0000"/>
          <w:lang w:val="en-US"/>
        </w:rPr>
        <w:t xml:space="preserve">the </w:t>
      </w:r>
      <w:r w:rsidR="00DA5BB0" w:rsidRPr="007D7687">
        <w:rPr>
          <w:rFonts w:ascii="Arial" w:hAnsi="Arial"/>
          <w:color w:val="FF0000"/>
          <w:lang w:val="en-US"/>
        </w:rPr>
        <w:t>G</w:t>
      </w:r>
      <w:r w:rsidR="00902AF7" w:rsidRPr="007D7687">
        <w:rPr>
          <w:rFonts w:ascii="Arial" w:hAnsi="Arial"/>
          <w:color w:val="FF0000"/>
          <w:lang w:val="en-US"/>
        </w:rPr>
        <w:t>CF</w:t>
      </w:r>
      <w:r w:rsidR="00DA5BB0" w:rsidRPr="007D7687">
        <w:rPr>
          <w:rFonts w:ascii="Arial" w:hAnsi="Arial"/>
          <w:color w:val="FF0000"/>
          <w:lang w:val="en-US"/>
        </w:rPr>
        <w:t xml:space="preserve"> work item and PTCRB</w:t>
      </w:r>
      <w:r w:rsidR="00DA5BB0" w:rsidRPr="008C5AAE">
        <w:rPr>
          <w:rFonts w:ascii="Arial" w:hAnsi="Arial"/>
          <w:color w:val="FF0000"/>
          <w:lang w:val="en-US"/>
        </w:rPr>
        <w:t xml:space="preserve">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360"/>
        <w:gridCol w:w="4129"/>
        <w:gridCol w:w="1361"/>
        <w:gridCol w:w="4129"/>
        <w:gridCol w:w="2562"/>
      </w:tblGrid>
      <w:tr w:rsidR="007772C1" w:rsidRPr="00FF6D2A" w14:paraId="7901FB46" w14:textId="77777777" w:rsidTr="005C0FBD">
        <w:trPr>
          <w:tblHeader/>
        </w:trPr>
        <w:tc>
          <w:tcPr>
            <w:tcW w:w="889" w:type="dxa"/>
            <w:shd w:val="clear" w:color="auto" w:fill="D9D9D9"/>
          </w:tcPr>
          <w:p w14:paraId="6A0713C2" w14:textId="5C11951A" w:rsidR="00685DAB" w:rsidRPr="0070561D" w:rsidRDefault="00685DAB" w:rsidP="006D731F">
            <w:pPr>
              <w:pStyle w:val="TAh0"/>
              <w:rPr>
                <w:rFonts w:cs="Arial"/>
                <w:b/>
                <w:sz w:val="16"/>
                <w:szCs w:val="16"/>
              </w:rPr>
            </w:pPr>
            <w:r w:rsidRPr="0070561D">
              <w:rPr>
                <w:sz w:val="16"/>
                <w:szCs w:val="16"/>
                <w:lang w:val="en-US"/>
              </w:rPr>
              <w:lastRenderedPageBreak/>
              <w:br w:type="page"/>
            </w:r>
            <w:r w:rsidRPr="0070561D">
              <w:rPr>
                <w:rFonts w:cs="Arial"/>
                <w:b/>
                <w:sz w:val="16"/>
                <w:szCs w:val="16"/>
              </w:rPr>
              <w:t>TS</w:t>
            </w:r>
          </w:p>
        </w:tc>
        <w:tc>
          <w:tcPr>
            <w:tcW w:w="1360" w:type="dxa"/>
            <w:shd w:val="clear" w:color="auto" w:fill="D9D9D9"/>
          </w:tcPr>
          <w:p w14:paraId="2C8DDFE8" w14:textId="77777777" w:rsidR="00685DAB" w:rsidRPr="0070561D" w:rsidRDefault="00685DAB" w:rsidP="006D731F">
            <w:pPr>
              <w:pStyle w:val="TAh0"/>
              <w:rPr>
                <w:rFonts w:cs="Arial"/>
                <w:b/>
                <w:sz w:val="16"/>
                <w:szCs w:val="16"/>
              </w:rPr>
            </w:pPr>
            <w:r w:rsidRPr="0070561D">
              <w:rPr>
                <w:rFonts w:cs="Arial"/>
                <w:b/>
                <w:sz w:val="16"/>
                <w:szCs w:val="16"/>
              </w:rPr>
              <w:t>Clause</w:t>
            </w:r>
          </w:p>
        </w:tc>
        <w:tc>
          <w:tcPr>
            <w:tcW w:w="4129" w:type="dxa"/>
            <w:shd w:val="clear" w:color="auto" w:fill="D9D9D9"/>
          </w:tcPr>
          <w:p w14:paraId="59D3865F" w14:textId="45CE85BA" w:rsidR="00685DAB" w:rsidRPr="0070561D" w:rsidRDefault="00685DAB" w:rsidP="006D731F">
            <w:pPr>
              <w:pStyle w:val="TAh0"/>
              <w:rPr>
                <w:rFonts w:cs="Arial"/>
                <w:b/>
                <w:sz w:val="16"/>
                <w:szCs w:val="16"/>
              </w:rPr>
            </w:pPr>
            <w:r w:rsidRPr="0070561D">
              <w:rPr>
                <w:rFonts w:cs="Arial"/>
                <w:b/>
                <w:sz w:val="16"/>
                <w:szCs w:val="16"/>
              </w:rPr>
              <w:t>Title</w:t>
            </w:r>
          </w:p>
        </w:tc>
        <w:tc>
          <w:tcPr>
            <w:tcW w:w="1361" w:type="dxa"/>
            <w:shd w:val="clear" w:color="auto" w:fill="D9D9D9"/>
          </w:tcPr>
          <w:p w14:paraId="22D6C21B"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Clause (New)</w:t>
            </w:r>
          </w:p>
        </w:tc>
        <w:tc>
          <w:tcPr>
            <w:tcW w:w="4129" w:type="dxa"/>
            <w:shd w:val="clear" w:color="auto" w:fill="D9D9D9"/>
          </w:tcPr>
          <w:p w14:paraId="23E14640"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Title (New)</w:t>
            </w:r>
          </w:p>
        </w:tc>
        <w:tc>
          <w:tcPr>
            <w:tcW w:w="2562" w:type="dxa"/>
            <w:shd w:val="clear" w:color="auto" w:fill="D9D9D9"/>
          </w:tcPr>
          <w:p w14:paraId="1450C0D2" w14:textId="77777777" w:rsidR="00685DAB" w:rsidRPr="0070561D" w:rsidRDefault="00685DAB" w:rsidP="006D731F">
            <w:pPr>
              <w:pStyle w:val="TAh0"/>
              <w:rPr>
                <w:rFonts w:cs="Arial"/>
                <w:b/>
                <w:sz w:val="16"/>
                <w:szCs w:val="16"/>
              </w:rPr>
            </w:pPr>
            <w:r w:rsidRPr="0070561D">
              <w:rPr>
                <w:rFonts w:cs="Arial"/>
                <w:b/>
                <w:sz w:val="16"/>
                <w:szCs w:val="16"/>
              </w:rPr>
              <w:t>Comment</w:t>
            </w:r>
          </w:p>
        </w:tc>
      </w:tr>
      <w:tr w:rsidR="007772C1" w:rsidRPr="00FF6D2A" w14:paraId="6101639D" w14:textId="77777777" w:rsidTr="005C0FBD">
        <w:tc>
          <w:tcPr>
            <w:tcW w:w="14430" w:type="dxa"/>
            <w:gridSpan w:val="6"/>
            <w:shd w:val="clear" w:color="auto" w:fill="DEEAF6"/>
          </w:tcPr>
          <w:p w14:paraId="18FA9A62" w14:textId="2971785B" w:rsidR="007772C1" w:rsidRPr="0070561D" w:rsidRDefault="007772C1" w:rsidP="006D731F">
            <w:pPr>
              <w:pStyle w:val="TAh0"/>
              <w:rPr>
                <w:rFonts w:cs="Arial"/>
                <w:b/>
                <w:sz w:val="16"/>
                <w:szCs w:val="16"/>
              </w:rPr>
            </w:pPr>
            <w:r w:rsidRPr="0070561D">
              <w:rPr>
                <w:rFonts w:cs="Arial"/>
                <w:b/>
                <w:sz w:val="16"/>
                <w:szCs w:val="16"/>
              </w:rPr>
              <w:t>34.121-1 / 34.121-2 - UTRA RF/RRM test cases</w:t>
            </w:r>
          </w:p>
        </w:tc>
      </w:tr>
      <w:tr w:rsidR="007772C1" w:rsidRPr="00FF6D2A" w14:paraId="51F3827A" w14:textId="77777777" w:rsidTr="005C0FBD">
        <w:tc>
          <w:tcPr>
            <w:tcW w:w="14430" w:type="dxa"/>
            <w:gridSpan w:val="6"/>
          </w:tcPr>
          <w:p w14:paraId="569CA1AE" w14:textId="3CC2E089" w:rsidR="007772C1" w:rsidRPr="0070561D" w:rsidRDefault="007772C1" w:rsidP="006D731F">
            <w:pPr>
              <w:pStyle w:val="TAh0"/>
              <w:rPr>
                <w:rFonts w:cs="Arial"/>
                <w:b/>
                <w:sz w:val="16"/>
                <w:szCs w:val="16"/>
              </w:rPr>
            </w:pPr>
            <w:r w:rsidRPr="0070561D">
              <w:rPr>
                <w:rFonts w:cs="Arial"/>
                <w:sz w:val="16"/>
                <w:szCs w:val="16"/>
              </w:rPr>
              <w:t>No impact</w:t>
            </w:r>
          </w:p>
        </w:tc>
      </w:tr>
      <w:tr w:rsidR="007772C1" w:rsidRPr="00FF6D2A" w14:paraId="68850390" w14:textId="77777777" w:rsidTr="005C0FBD">
        <w:tc>
          <w:tcPr>
            <w:tcW w:w="14430" w:type="dxa"/>
            <w:gridSpan w:val="6"/>
            <w:shd w:val="clear" w:color="auto" w:fill="DEEAF6"/>
          </w:tcPr>
          <w:p w14:paraId="2C663827" w14:textId="7A0A49A7" w:rsidR="007772C1" w:rsidRPr="0070561D" w:rsidRDefault="007772C1" w:rsidP="006D731F">
            <w:pPr>
              <w:pStyle w:val="TAh0"/>
              <w:rPr>
                <w:rFonts w:cs="Arial"/>
                <w:b/>
                <w:sz w:val="16"/>
                <w:szCs w:val="16"/>
              </w:rPr>
            </w:pPr>
            <w:r w:rsidRPr="0070561D">
              <w:rPr>
                <w:rFonts w:cs="Arial"/>
                <w:b/>
                <w:sz w:val="16"/>
                <w:szCs w:val="16"/>
              </w:rPr>
              <w:t>34.123-1 / 34.123-2 - UTRA protocol test cases</w:t>
            </w:r>
          </w:p>
        </w:tc>
      </w:tr>
      <w:tr w:rsidR="00CB34C5" w:rsidRPr="00FF6D2A" w14:paraId="1374E045" w14:textId="77777777" w:rsidTr="005C0FBD">
        <w:tc>
          <w:tcPr>
            <w:tcW w:w="14430" w:type="dxa"/>
            <w:gridSpan w:val="6"/>
          </w:tcPr>
          <w:p w14:paraId="67E33BAA" w14:textId="77777777" w:rsidR="00CB34C5" w:rsidRPr="0070561D" w:rsidRDefault="00CB34C5" w:rsidP="001D7CA3">
            <w:pPr>
              <w:pStyle w:val="TAh0"/>
              <w:rPr>
                <w:rFonts w:cs="Arial"/>
                <w:b/>
                <w:sz w:val="16"/>
                <w:szCs w:val="16"/>
              </w:rPr>
            </w:pPr>
            <w:r w:rsidRPr="0070561D">
              <w:rPr>
                <w:rFonts w:cs="Arial"/>
                <w:sz w:val="16"/>
                <w:szCs w:val="16"/>
              </w:rPr>
              <w:t>No impact</w:t>
            </w:r>
          </w:p>
        </w:tc>
      </w:tr>
      <w:tr w:rsidR="00512926" w:rsidRPr="00FF6D2A" w14:paraId="286FE16A" w14:textId="77777777" w:rsidTr="005C0FBD">
        <w:tc>
          <w:tcPr>
            <w:tcW w:w="14430" w:type="dxa"/>
            <w:gridSpan w:val="6"/>
            <w:shd w:val="clear" w:color="auto" w:fill="DEEAF6"/>
          </w:tcPr>
          <w:p w14:paraId="56EBA042" w14:textId="2A3BC651" w:rsidR="00512926" w:rsidRPr="0070561D" w:rsidRDefault="00512926" w:rsidP="00512926">
            <w:pPr>
              <w:pStyle w:val="TAh0"/>
              <w:rPr>
                <w:rFonts w:cs="Arial"/>
                <w:b/>
                <w:sz w:val="16"/>
                <w:szCs w:val="16"/>
              </w:rPr>
            </w:pPr>
            <w:r w:rsidRPr="0070561D">
              <w:rPr>
                <w:rFonts w:cs="Arial"/>
                <w:b/>
                <w:sz w:val="16"/>
                <w:szCs w:val="16"/>
              </w:rPr>
              <w:t>34.229-1 / 34.229-2 - IMS test cases - E-UTRA</w:t>
            </w:r>
          </w:p>
        </w:tc>
      </w:tr>
      <w:tr w:rsidR="008903BC" w:rsidRPr="007D7687" w14:paraId="2B6A603E" w14:textId="77777777" w:rsidTr="00D56E93">
        <w:tc>
          <w:tcPr>
            <w:tcW w:w="14430" w:type="dxa"/>
            <w:gridSpan w:val="6"/>
          </w:tcPr>
          <w:p w14:paraId="55D36F87" w14:textId="6C30BD86" w:rsidR="008903BC" w:rsidRPr="0070561D" w:rsidRDefault="008903BC" w:rsidP="008903BC">
            <w:pPr>
              <w:pStyle w:val="TAh0"/>
              <w:rPr>
                <w:rFonts w:cs="Arial"/>
                <w:sz w:val="16"/>
                <w:szCs w:val="16"/>
              </w:rPr>
            </w:pPr>
            <w:r w:rsidRPr="0070561D">
              <w:rPr>
                <w:rFonts w:cs="Arial"/>
                <w:sz w:val="16"/>
                <w:szCs w:val="16"/>
              </w:rPr>
              <w:t>No impact</w:t>
            </w:r>
          </w:p>
        </w:tc>
      </w:tr>
      <w:tr w:rsidR="00304BF4" w:rsidRPr="00FF6D2A" w14:paraId="2FF9D87A" w14:textId="77777777" w:rsidTr="005C0FBD">
        <w:tc>
          <w:tcPr>
            <w:tcW w:w="14430" w:type="dxa"/>
            <w:gridSpan w:val="6"/>
            <w:shd w:val="clear" w:color="auto" w:fill="DEEAF6"/>
          </w:tcPr>
          <w:p w14:paraId="19536942" w14:textId="4DF938DF" w:rsidR="00304BF4" w:rsidRPr="0070561D" w:rsidRDefault="00304BF4" w:rsidP="00304BF4">
            <w:pPr>
              <w:pStyle w:val="TAh0"/>
              <w:rPr>
                <w:rFonts w:cs="Arial"/>
                <w:b/>
                <w:sz w:val="16"/>
                <w:szCs w:val="16"/>
              </w:rPr>
            </w:pPr>
            <w:r w:rsidRPr="0070561D">
              <w:rPr>
                <w:rFonts w:cs="Arial"/>
                <w:b/>
                <w:sz w:val="16"/>
                <w:szCs w:val="16"/>
              </w:rPr>
              <w:t>34.229-5 / 34.229-2 - IMS test cases - 5GS</w:t>
            </w:r>
          </w:p>
        </w:tc>
      </w:tr>
      <w:tr w:rsidR="008903BC" w:rsidRPr="0070561D" w14:paraId="67D1F8A4" w14:textId="77777777" w:rsidTr="0061403D">
        <w:tc>
          <w:tcPr>
            <w:tcW w:w="14430" w:type="dxa"/>
            <w:gridSpan w:val="6"/>
          </w:tcPr>
          <w:p w14:paraId="13A62479" w14:textId="2F593252" w:rsidR="008903BC" w:rsidRPr="0070561D" w:rsidRDefault="008903BC" w:rsidP="008903BC">
            <w:pPr>
              <w:pStyle w:val="TAh0"/>
              <w:rPr>
                <w:rFonts w:cs="Arial"/>
                <w:sz w:val="16"/>
                <w:szCs w:val="16"/>
              </w:rPr>
            </w:pPr>
            <w:r w:rsidRPr="0070561D">
              <w:rPr>
                <w:rFonts w:cs="Arial"/>
                <w:sz w:val="16"/>
                <w:szCs w:val="16"/>
              </w:rPr>
              <w:t>No impact</w:t>
            </w:r>
          </w:p>
        </w:tc>
      </w:tr>
      <w:tr w:rsidR="008903BC" w:rsidRPr="00FF6D2A" w14:paraId="716E60BA" w14:textId="77777777" w:rsidTr="005C0FBD">
        <w:tc>
          <w:tcPr>
            <w:tcW w:w="14430" w:type="dxa"/>
            <w:gridSpan w:val="6"/>
            <w:shd w:val="clear" w:color="auto" w:fill="DEEAF6"/>
          </w:tcPr>
          <w:p w14:paraId="099D450B" w14:textId="16D1BF95" w:rsidR="008903BC" w:rsidRPr="0070561D" w:rsidRDefault="008903BC" w:rsidP="008903BC">
            <w:pPr>
              <w:pStyle w:val="TAh0"/>
              <w:rPr>
                <w:rFonts w:cs="Arial"/>
                <w:b/>
                <w:sz w:val="16"/>
                <w:szCs w:val="16"/>
              </w:rPr>
            </w:pPr>
            <w:r w:rsidRPr="0070561D">
              <w:rPr>
                <w:rFonts w:cs="Arial"/>
                <w:b/>
                <w:sz w:val="16"/>
                <w:szCs w:val="16"/>
              </w:rPr>
              <w:t>36.521-1 / 36.521-2 - E-UTRA RF and performance test cases</w:t>
            </w:r>
          </w:p>
        </w:tc>
      </w:tr>
      <w:tr w:rsidR="008903BC" w:rsidRPr="00FF6D2A" w14:paraId="082F6CB4" w14:textId="77777777" w:rsidTr="005C0FBD">
        <w:tc>
          <w:tcPr>
            <w:tcW w:w="14430" w:type="dxa"/>
            <w:gridSpan w:val="6"/>
          </w:tcPr>
          <w:p w14:paraId="1E6E4A91"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04CE3778" w14:textId="77777777" w:rsidTr="005C0FBD">
        <w:tc>
          <w:tcPr>
            <w:tcW w:w="14430" w:type="dxa"/>
            <w:gridSpan w:val="6"/>
            <w:shd w:val="clear" w:color="auto" w:fill="DEEAF6"/>
          </w:tcPr>
          <w:p w14:paraId="3F5040AE" w14:textId="3B98C0BC" w:rsidR="008903BC" w:rsidRPr="0070561D" w:rsidRDefault="008903BC" w:rsidP="008903BC">
            <w:pPr>
              <w:pStyle w:val="TAh0"/>
              <w:rPr>
                <w:rFonts w:cs="Arial"/>
                <w:b/>
                <w:sz w:val="16"/>
                <w:szCs w:val="16"/>
              </w:rPr>
            </w:pPr>
            <w:bookmarkStart w:id="0" w:name="_Hlk151723400"/>
            <w:r w:rsidRPr="0070561D">
              <w:rPr>
                <w:rFonts w:cs="Arial"/>
                <w:b/>
                <w:sz w:val="16"/>
                <w:szCs w:val="16"/>
              </w:rPr>
              <w:t>36.521-3 / 36.521-2 - E-UTRA RRM / NB-IoT and eMTC NTN RRM test cases</w:t>
            </w:r>
          </w:p>
        </w:tc>
      </w:tr>
      <w:tr w:rsidR="008903BC" w:rsidRPr="00FF6D2A" w14:paraId="03B5785D" w14:textId="77777777" w:rsidTr="005C0FBD">
        <w:tc>
          <w:tcPr>
            <w:tcW w:w="14430" w:type="dxa"/>
            <w:gridSpan w:val="6"/>
          </w:tcPr>
          <w:p w14:paraId="7D8F762C"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3A06041D" w14:textId="77777777" w:rsidTr="005C0FBD">
        <w:tc>
          <w:tcPr>
            <w:tcW w:w="14430" w:type="dxa"/>
            <w:gridSpan w:val="6"/>
            <w:shd w:val="clear" w:color="auto" w:fill="DEEAF6"/>
          </w:tcPr>
          <w:p w14:paraId="33AE1FC8" w14:textId="45BBB294" w:rsidR="008903BC" w:rsidRPr="0070561D" w:rsidRDefault="008903BC" w:rsidP="008903BC">
            <w:pPr>
              <w:pStyle w:val="TAh0"/>
              <w:rPr>
                <w:rFonts w:cs="Arial"/>
                <w:b/>
                <w:sz w:val="16"/>
                <w:szCs w:val="16"/>
              </w:rPr>
            </w:pPr>
            <w:r w:rsidRPr="0070561D">
              <w:rPr>
                <w:rFonts w:cs="Arial"/>
                <w:b/>
                <w:sz w:val="16"/>
                <w:szCs w:val="16"/>
              </w:rPr>
              <w:t>36.521-4 / 36.521-2 - E-UTRA NB-IoT and eMTC NTN RF and performance test cases</w:t>
            </w:r>
          </w:p>
        </w:tc>
      </w:tr>
      <w:tr w:rsidR="008903BC" w:rsidRPr="00FF6D2A" w14:paraId="7ADDB240" w14:textId="77777777" w:rsidTr="005C0FBD">
        <w:tc>
          <w:tcPr>
            <w:tcW w:w="14430" w:type="dxa"/>
            <w:gridSpan w:val="6"/>
          </w:tcPr>
          <w:p w14:paraId="13D8AFD1" w14:textId="77777777" w:rsidR="008903BC" w:rsidRPr="0070561D" w:rsidRDefault="008903BC" w:rsidP="008903BC">
            <w:pPr>
              <w:pStyle w:val="TAh0"/>
              <w:rPr>
                <w:rFonts w:cs="Arial"/>
                <w:b/>
                <w:sz w:val="16"/>
                <w:szCs w:val="16"/>
              </w:rPr>
            </w:pPr>
            <w:r w:rsidRPr="0070561D">
              <w:rPr>
                <w:rFonts w:cs="Arial"/>
                <w:sz w:val="16"/>
                <w:szCs w:val="16"/>
              </w:rPr>
              <w:t>No impact</w:t>
            </w:r>
          </w:p>
        </w:tc>
      </w:tr>
      <w:bookmarkEnd w:id="0"/>
      <w:tr w:rsidR="008903BC" w:rsidRPr="00FF6D2A" w14:paraId="36265286" w14:textId="77777777" w:rsidTr="005C0FBD">
        <w:tc>
          <w:tcPr>
            <w:tcW w:w="14430" w:type="dxa"/>
            <w:gridSpan w:val="6"/>
            <w:shd w:val="clear" w:color="auto" w:fill="DEEAF6"/>
          </w:tcPr>
          <w:p w14:paraId="4A5EE93B" w14:textId="61C79499" w:rsidR="008903BC" w:rsidRPr="0070561D" w:rsidRDefault="008903BC" w:rsidP="008903BC">
            <w:pPr>
              <w:pStyle w:val="TAh0"/>
              <w:rPr>
                <w:rFonts w:cs="Arial"/>
                <w:b/>
                <w:sz w:val="16"/>
                <w:szCs w:val="16"/>
              </w:rPr>
            </w:pPr>
            <w:r w:rsidRPr="0070561D">
              <w:rPr>
                <w:rFonts w:cs="Arial"/>
                <w:b/>
                <w:sz w:val="16"/>
                <w:szCs w:val="16"/>
              </w:rPr>
              <w:t>36.523-1 / 36.523-2 - E-UTRA protocol test cases</w:t>
            </w:r>
          </w:p>
        </w:tc>
      </w:tr>
      <w:tr w:rsidR="008903BC" w14:paraId="3724B994" w14:textId="77777777" w:rsidTr="005C0FBD">
        <w:tc>
          <w:tcPr>
            <w:tcW w:w="889" w:type="dxa"/>
          </w:tcPr>
          <w:p w14:paraId="79023A9F" w14:textId="5BBF9A26" w:rsidR="008903BC" w:rsidRPr="007D7687" w:rsidRDefault="008903BC" w:rsidP="008903BC">
            <w:pPr>
              <w:pStyle w:val="TAh0"/>
              <w:rPr>
                <w:sz w:val="16"/>
                <w:szCs w:val="16"/>
                <w:lang w:val="en-US"/>
              </w:rPr>
            </w:pPr>
            <w:r w:rsidRPr="007D7687">
              <w:rPr>
                <w:sz w:val="16"/>
                <w:szCs w:val="16"/>
                <w:lang w:val="en-US"/>
              </w:rPr>
              <w:t>36.523-1</w:t>
            </w:r>
          </w:p>
        </w:tc>
        <w:tc>
          <w:tcPr>
            <w:tcW w:w="1360" w:type="dxa"/>
          </w:tcPr>
          <w:p w14:paraId="658FD34E" w14:textId="502F8D62" w:rsidR="008903BC" w:rsidRPr="00D76024" w:rsidRDefault="008903BC" w:rsidP="008903BC">
            <w:pPr>
              <w:pStyle w:val="TAh0"/>
              <w:rPr>
                <w:b/>
                <w:bCs/>
              </w:rPr>
            </w:pPr>
            <w:r w:rsidRPr="00D76024">
              <w:rPr>
                <w:b/>
                <w:bCs/>
              </w:rPr>
              <w:t>22.1.3</w:t>
            </w:r>
          </w:p>
        </w:tc>
        <w:tc>
          <w:tcPr>
            <w:tcW w:w="4129" w:type="dxa"/>
          </w:tcPr>
          <w:p w14:paraId="59AA46C1" w14:textId="50161A74" w:rsidR="008903BC" w:rsidRPr="00697357" w:rsidRDefault="00196CD8" w:rsidP="008903BC">
            <w:pPr>
              <w:pStyle w:val="TAh0"/>
            </w:pPr>
            <w:r w:rsidRPr="00196CD8">
              <w:t>NB-IoT / NTN / EPS Control Plane C</w:t>
            </w:r>
            <w:r w:rsidR="00AE3E99" w:rsidRPr="00196CD8">
              <w:t>i</w:t>
            </w:r>
            <w:r w:rsidRPr="00196CD8">
              <w:t>oT</w:t>
            </w:r>
            <w:r w:rsidR="00AE3E99">
              <w:t xml:space="preserve"> </w:t>
            </w:r>
            <w:r w:rsidRPr="00196CD8">
              <w:t>Optimization / EDT</w:t>
            </w:r>
          </w:p>
        </w:tc>
        <w:tc>
          <w:tcPr>
            <w:tcW w:w="1361" w:type="dxa"/>
          </w:tcPr>
          <w:p w14:paraId="746937C5" w14:textId="77777777" w:rsidR="008903BC" w:rsidRPr="007D7687" w:rsidRDefault="008903BC" w:rsidP="008903BC">
            <w:pPr>
              <w:pStyle w:val="TAh0"/>
              <w:rPr>
                <w:rFonts w:cs="Arial"/>
                <w:b/>
                <w:bCs/>
                <w:color w:val="FF0000"/>
                <w:sz w:val="16"/>
                <w:szCs w:val="16"/>
              </w:rPr>
            </w:pPr>
          </w:p>
        </w:tc>
        <w:tc>
          <w:tcPr>
            <w:tcW w:w="4129" w:type="dxa"/>
          </w:tcPr>
          <w:p w14:paraId="038D82B9" w14:textId="7B01BD7D" w:rsidR="008903BC" w:rsidRPr="00F24AC0" w:rsidRDefault="00196CD8" w:rsidP="008903BC">
            <w:pPr>
              <w:pStyle w:val="TAh0"/>
              <w:rPr>
                <w:color w:val="FF0000"/>
              </w:rPr>
            </w:pPr>
            <w:r w:rsidRPr="00196CD8">
              <w:rPr>
                <w:color w:val="FF0000"/>
              </w:rPr>
              <w:t>NB-IoT / NTN / Control Plane CIoT EPS Optimization / EDT</w:t>
            </w:r>
          </w:p>
        </w:tc>
        <w:tc>
          <w:tcPr>
            <w:tcW w:w="2562" w:type="dxa"/>
          </w:tcPr>
          <w:p w14:paraId="66DC93F3" w14:textId="77495085" w:rsidR="008903BC" w:rsidRPr="007D7687" w:rsidRDefault="008903BC" w:rsidP="008903BC">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8903BC" w:rsidRPr="00FF6D2A" w14:paraId="28CA7FB9" w14:textId="77777777" w:rsidTr="005C0FBD">
        <w:tc>
          <w:tcPr>
            <w:tcW w:w="14430" w:type="dxa"/>
            <w:gridSpan w:val="6"/>
            <w:shd w:val="clear" w:color="auto" w:fill="DEEAF6"/>
          </w:tcPr>
          <w:p w14:paraId="3D9F714E" w14:textId="55A908CC" w:rsidR="008903BC" w:rsidRPr="007D7687" w:rsidRDefault="008903BC" w:rsidP="008903BC">
            <w:pPr>
              <w:pStyle w:val="TAh0"/>
              <w:rPr>
                <w:rFonts w:cs="Arial"/>
                <w:b/>
                <w:sz w:val="16"/>
                <w:szCs w:val="16"/>
              </w:rPr>
            </w:pPr>
            <w:r w:rsidRPr="007D7687">
              <w:rPr>
                <w:rFonts w:cs="Arial"/>
                <w:b/>
                <w:sz w:val="16"/>
                <w:szCs w:val="16"/>
              </w:rPr>
              <w:t>37.579-2 / 37.579-4 - Mission Critical Push To Talk (MCPTT)</w:t>
            </w:r>
          </w:p>
        </w:tc>
      </w:tr>
      <w:tr w:rsidR="008903BC" w:rsidRPr="00FF6D2A" w14:paraId="78734FC1" w14:textId="77777777" w:rsidTr="005C0FBD">
        <w:tc>
          <w:tcPr>
            <w:tcW w:w="14430" w:type="dxa"/>
            <w:gridSpan w:val="6"/>
          </w:tcPr>
          <w:p w14:paraId="59ADB7DC" w14:textId="77777777" w:rsidR="008903BC" w:rsidRPr="007D7687" w:rsidRDefault="008903BC" w:rsidP="008903BC">
            <w:pPr>
              <w:pStyle w:val="TAh0"/>
              <w:rPr>
                <w:rFonts w:cs="Arial"/>
                <w:b/>
                <w:sz w:val="16"/>
                <w:szCs w:val="16"/>
              </w:rPr>
            </w:pPr>
            <w:r w:rsidRPr="007D7687">
              <w:rPr>
                <w:rFonts w:cs="Arial"/>
                <w:sz w:val="16"/>
                <w:szCs w:val="16"/>
              </w:rPr>
              <w:t>No impact</w:t>
            </w:r>
          </w:p>
        </w:tc>
      </w:tr>
      <w:tr w:rsidR="008903BC" w:rsidRPr="00FF6D2A" w14:paraId="272E511C" w14:textId="77777777" w:rsidTr="005C0FBD">
        <w:tc>
          <w:tcPr>
            <w:tcW w:w="14430" w:type="dxa"/>
            <w:gridSpan w:val="6"/>
            <w:shd w:val="clear" w:color="auto" w:fill="DEEAF6"/>
          </w:tcPr>
          <w:p w14:paraId="54A05D76" w14:textId="44FD39CC" w:rsidR="008903BC" w:rsidRPr="007D7687" w:rsidRDefault="008903BC" w:rsidP="008903BC">
            <w:pPr>
              <w:pStyle w:val="TAh0"/>
              <w:rPr>
                <w:rFonts w:cs="Arial"/>
                <w:b/>
                <w:sz w:val="16"/>
                <w:szCs w:val="16"/>
              </w:rPr>
            </w:pPr>
            <w:r w:rsidRPr="007D7687">
              <w:rPr>
                <w:rFonts w:cs="Arial"/>
                <w:b/>
                <w:sz w:val="16"/>
                <w:szCs w:val="16"/>
              </w:rPr>
              <w:t>37.579-6 / 37.579-4 - Mission Critical Video (MCVideo)</w:t>
            </w:r>
          </w:p>
        </w:tc>
      </w:tr>
      <w:tr w:rsidR="008903BC" w:rsidRPr="00FF6D2A" w14:paraId="578554C1" w14:textId="77777777" w:rsidTr="005C0FBD">
        <w:tc>
          <w:tcPr>
            <w:tcW w:w="14430" w:type="dxa"/>
            <w:gridSpan w:val="6"/>
          </w:tcPr>
          <w:p w14:paraId="7AC7A156" w14:textId="77777777" w:rsidR="008903BC" w:rsidRPr="007D7687" w:rsidRDefault="008903BC" w:rsidP="008903BC">
            <w:pPr>
              <w:pStyle w:val="TAh0"/>
              <w:rPr>
                <w:rFonts w:cs="Arial"/>
                <w:b/>
                <w:sz w:val="16"/>
                <w:szCs w:val="16"/>
              </w:rPr>
            </w:pPr>
            <w:r w:rsidRPr="007D7687">
              <w:rPr>
                <w:rFonts w:cs="Arial"/>
                <w:sz w:val="16"/>
                <w:szCs w:val="16"/>
              </w:rPr>
              <w:t>No impact</w:t>
            </w:r>
          </w:p>
        </w:tc>
      </w:tr>
      <w:tr w:rsidR="008903BC" w:rsidRPr="00FF6D2A" w14:paraId="3A0DC639" w14:textId="77777777" w:rsidTr="005C0FBD">
        <w:tc>
          <w:tcPr>
            <w:tcW w:w="14430" w:type="dxa"/>
            <w:gridSpan w:val="6"/>
            <w:shd w:val="clear" w:color="auto" w:fill="DEEAF6"/>
          </w:tcPr>
          <w:p w14:paraId="1F2DC5E6" w14:textId="53F08557" w:rsidR="008903BC" w:rsidRPr="007D7687" w:rsidRDefault="008903BC" w:rsidP="008903BC">
            <w:pPr>
              <w:pStyle w:val="TAh0"/>
              <w:rPr>
                <w:rFonts w:cs="Arial"/>
                <w:b/>
                <w:sz w:val="16"/>
                <w:szCs w:val="16"/>
              </w:rPr>
            </w:pPr>
            <w:r w:rsidRPr="007D7687">
              <w:rPr>
                <w:rFonts w:cs="Arial"/>
                <w:b/>
                <w:sz w:val="16"/>
                <w:szCs w:val="16"/>
              </w:rPr>
              <w:t>37.579-7 / 37.579-4 - Mission Critical Data (MCData)</w:t>
            </w:r>
          </w:p>
        </w:tc>
      </w:tr>
      <w:tr w:rsidR="008903BC" w:rsidRPr="00FF6D2A" w14:paraId="01E9C950" w14:textId="77777777" w:rsidTr="005C0FBD">
        <w:tc>
          <w:tcPr>
            <w:tcW w:w="14430" w:type="dxa"/>
            <w:gridSpan w:val="6"/>
          </w:tcPr>
          <w:p w14:paraId="31115B56" w14:textId="77777777" w:rsidR="008903BC" w:rsidRPr="007D7687" w:rsidRDefault="008903BC" w:rsidP="008903BC">
            <w:pPr>
              <w:pStyle w:val="TAh0"/>
              <w:rPr>
                <w:rFonts w:cs="Arial"/>
                <w:b/>
                <w:sz w:val="16"/>
                <w:szCs w:val="16"/>
              </w:rPr>
            </w:pPr>
            <w:r w:rsidRPr="007D7687">
              <w:rPr>
                <w:rFonts w:cs="Arial"/>
                <w:sz w:val="16"/>
                <w:szCs w:val="16"/>
              </w:rPr>
              <w:t>No impact</w:t>
            </w:r>
          </w:p>
        </w:tc>
      </w:tr>
      <w:tr w:rsidR="008903BC" w:rsidRPr="00FF6D2A" w14:paraId="2D6DC90D" w14:textId="77777777" w:rsidTr="005C0FBD">
        <w:tc>
          <w:tcPr>
            <w:tcW w:w="14430" w:type="dxa"/>
            <w:gridSpan w:val="6"/>
            <w:shd w:val="clear" w:color="auto" w:fill="DEEAF6"/>
          </w:tcPr>
          <w:p w14:paraId="01AB8DDB" w14:textId="1AE3E6DD" w:rsidR="008903BC" w:rsidRPr="007D7687" w:rsidRDefault="008903BC" w:rsidP="008903BC">
            <w:pPr>
              <w:pStyle w:val="TAh0"/>
              <w:rPr>
                <w:rFonts w:cs="Arial"/>
                <w:b/>
                <w:sz w:val="16"/>
                <w:szCs w:val="16"/>
              </w:rPr>
            </w:pPr>
            <w:r w:rsidRPr="007D7687">
              <w:rPr>
                <w:rFonts w:cs="Arial"/>
                <w:b/>
                <w:sz w:val="16"/>
                <w:szCs w:val="16"/>
              </w:rPr>
              <w:t>37.571-1 / 37.571-3 - UTRA/E- UTRA/EPC UE positioning performance test cases</w:t>
            </w:r>
          </w:p>
        </w:tc>
      </w:tr>
      <w:tr w:rsidR="008903BC" w:rsidRPr="00FF6D2A" w14:paraId="2E8EFC69" w14:textId="77777777" w:rsidTr="005C0FBD">
        <w:tc>
          <w:tcPr>
            <w:tcW w:w="14430" w:type="dxa"/>
            <w:gridSpan w:val="6"/>
          </w:tcPr>
          <w:p w14:paraId="00DCB817" w14:textId="77777777" w:rsidR="008903BC" w:rsidRPr="007D7687" w:rsidRDefault="008903BC" w:rsidP="008903BC">
            <w:pPr>
              <w:pStyle w:val="TAh0"/>
              <w:rPr>
                <w:rFonts w:cs="Arial"/>
                <w:b/>
                <w:sz w:val="16"/>
                <w:szCs w:val="16"/>
              </w:rPr>
            </w:pPr>
            <w:r w:rsidRPr="007D7687">
              <w:rPr>
                <w:rFonts w:cs="Arial"/>
                <w:sz w:val="16"/>
                <w:szCs w:val="16"/>
              </w:rPr>
              <w:t>No impact</w:t>
            </w:r>
          </w:p>
        </w:tc>
      </w:tr>
      <w:tr w:rsidR="008903BC" w:rsidRPr="00FF6D2A" w14:paraId="17CB13EE" w14:textId="77777777" w:rsidTr="005C0FBD">
        <w:tc>
          <w:tcPr>
            <w:tcW w:w="14430" w:type="dxa"/>
            <w:gridSpan w:val="6"/>
            <w:shd w:val="clear" w:color="auto" w:fill="DEEAF6"/>
          </w:tcPr>
          <w:p w14:paraId="21D8DE0B" w14:textId="486FE4F1" w:rsidR="008903BC" w:rsidRPr="007D7687" w:rsidRDefault="008903BC" w:rsidP="008903BC">
            <w:pPr>
              <w:pStyle w:val="TAh0"/>
              <w:rPr>
                <w:rFonts w:cs="Arial"/>
                <w:b/>
                <w:sz w:val="16"/>
                <w:szCs w:val="16"/>
              </w:rPr>
            </w:pPr>
            <w:r w:rsidRPr="007D7687">
              <w:rPr>
                <w:rFonts w:cs="Arial"/>
                <w:b/>
                <w:sz w:val="16"/>
                <w:szCs w:val="16"/>
              </w:rPr>
              <w:t>37.571-2 / 37.571-3 – E-UTRA UE positioning protocol test cases</w:t>
            </w:r>
          </w:p>
        </w:tc>
      </w:tr>
      <w:tr w:rsidR="008903BC" w:rsidRPr="00FF6D2A" w14:paraId="54A37CFA" w14:textId="77777777" w:rsidTr="005C0FBD">
        <w:tc>
          <w:tcPr>
            <w:tcW w:w="14430" w:type="dxa"/>
            <w:gridSpan w:val="6"/>
          </w:tcPr>
          <w:p w14:paraId="3E761F81" w14:textId="77777777" w:rsidR="008903BC" w:rsidRPr="007D7687" w:rsidRDefault="008903BC" w:rsidP="008903BC">
            <w:pPr>
              <w:pStyle w:val="TAh0"/>
              <w:rPr>
                <w:rFonts w:cs="Arial"/>
                <w:b/>
                <w:sz w:val="16"/>
                <w:szCs w:val="16"/>
              </w:rPr>
            </w:pPr>
            <w:r w:rsidRPr="007D7687">
              <w:rPr>
                <w:rFonts w:cs="Arial"/>
                <w:sz w:val="16"/>
                <w:szCs w:val="16"/>
              </w:rPr>
              <w:t>No impact</w:t>
            </w:r>
          </w:p>
        </w:tc>
      </w:tr>
      <w:tr w:rsidR="008903BC" w:rsidRPr="00FF6D2A" w14:paraId="4C55D682" w14:textId="77777777" w:rsidTr="005C0FBD">
        <w:tc>
          <w:tcPr>
            <w:tcW w:w="14430" w:type="dxa"/>
            <w:gridSpan w:val="6"/>
            <w:shd w:val="clear" w:color="auto" w:fill="DEEAF6"/>
          </w:tcPr>
          <w:p w14:paraId="7AA94F58" w14:textId="57FCCA27" w:rsidR="008903BC" w:rsidRPr="007D7687" w:rsidRDefault="008903BC" w:rsidP="008903BC">
            <w:pPr>
              <w:pStyle w:val="TAh0"/>
              <w:rPr>
                <w:rFonts w:cs="Arial"/>
                <w:b/>
                <w:sz w:val="16"/>
                <w:szCs w:val="16"/>
              </w:rPr>
            </w:pPr>
            <w:r w:rsidRPr="007D7687">
              <w:rPr>
                <w:rFonts w:cs="Arial"/>
                <w:b/>
                <w:sz w:val="16"/>
                <w:szCs w:val="16"/>
              </w:rPr>
              <w:t>37.571-2 / 37.571-3 – NR UE positioning protocol test cases</w:t>
            </w:r>
          </w:p>
        </w:tc>
      </w:tr>
      <w:tr w:rsidR="008903BC" w:rsidRPr="00FF6D2A" w14:paraId="22CA87D0" w14:textId="77777777" w:rsidTr="005C0FBD">
        <w:tc>
          <w:tcPr>
            <w:tcW w:w="14430" w:type="dxa"/>
            <w:gridSpan w:val="6"/>
          </w:tcPr>
          <w:p w14:paraId="1EFE7490"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23F3340E" w14:textId="77777777" w:rsidTr="005C0FBD">
        <w:tc>
          <w:tcPr>
            <w:tcW w:w="14430" w:type="dxa"/>
            <w:gridSpan w:val="6"/>
            <w:shd w:val="clear" w:color="auto" w:fill="DEEAF6"/>
          </w:tcPr>
          <w:p w14:paraId="63ED5C1A" w14:textId="4A301975" w:rsidR="008903BC" w:rsidRPr="0070561D" w:rsidRDefault="008903BC" w:rsidP="008903BC">
            <w:pPr>
              <w:pStyle w:val="TAh0"/>
              <w:rPr>
                <w:rFonts w:cs="Arial"/>
                <w:b/>
                <w:sz w:val="16"/>
                <w:szCs w:val="16"/>
              </w:rPr>
            </w:pPr>
            <w:r w:rsidRPr="0070561D">
              <w:rPr>
                <w:rFonts w:cs="Arial"/>
                <w:b/>
                <w:sz w:val="16"/>
                <w:szCs w:val="16"/>
              </w:rPr>
              <w:t>38.521-1 / 38.522– NR FR1 RF test cases</w:t>
            </w:r>
          </w:p>
        </w:tc>
      </w:tr>
      <w:tr w:rsidR="008903BC" w:rsidRPr="00FF6D2A" w14:paraId="368A66BE" w14:textId="77777777" w:rsidTr="005C0FBD">
        <w:tc>
          <w:tcPr>
            <w:tcW w:w="889" w:type="dxa"/>
          </w:tcPr>
          <w:p w14:paraId="04B5ECD6" w14:textId="77777777" w:rsidR="008903BC" w:rsidRDefault="008903BC" w:rsidP="008903BC">
            <w:pPr>
              <w:pStyle w:val="TAh0"/>
              <w:rPr>
                <w:sz w:val="16"/>
                <w:szCs w:val="16"/>
                <w:lang w:val="en-US"/>
              </w:rPr>
            </w:pPr>
            <w:r w:rsidRPr="009C6FE6">
              <w:rPr>
                <w:sz w:val="16"/>
                <w:szCs w:val="16"/>
                <w:lang w:val="en-US"/>
              </w:rPr>
              <w:t>38.521-1</w:t>
            </w:r>
          </w:p>
          <w:p w14:paraId="6D02DEFD" w14:textId="771EDDFB" w:rsidR="008903BC" w:rsidRPr="009C6FE6" w:rsidRDefault="008903BC" w:rsidP="008903BC">
            <w:pPr>
              <w:pStyle w:val="TAh0"/>
              <w:rPr>
                <w:sz w:val="16"/>
                <w:szCs w:val="16"/>
                <w:lang w:val="en-US"/>
              </w:rPr>
            </w:pPr>
          </w:p>
        </w:tc>
        <w:tc>
          <w:tcPr>
            <w:tcW w:w="1360" w:type="dxa"/>
          </w:tcPr>
          <w:p w14:paraId="22317EE2" w14:textId="2B12EA40" w:rsidR="008903BC" w:rsidRPr="009C6FE6" w:rsidRDefault="0007480D" w:rsidP="008903BC">
            <w:pPr>
              <w:pStyle w:val="TAh0"/>
              <w:rPr>
                <w:rFonts w:cs="Arial"/>
                <w:b/>
                <w:bCs/>
                <w:sz w:val="16"/>
                <w:szCs w:val="16"/>
                <w:highlight w:val="yellow"/>
              </w:rPr>
            </w:pPr>
            <w:r w:rsidRPr="0007480D">
              <w:rPr>
                <w:b/>
                <w:bCs/>
              </w:rPr>
              <w:t>6.2E.3.2</w:t>
            </w:r>
          </w:p>
        </w:tc>
        <w:tc>
          <w:tcPr>
            <w:tcW w:w="4129" w:type="dxa"/>
          </w:tcPr>
          <w:p w14:paraId="5FDD5806" w14:textId="62B1AE3B" w:rsidR="008903BC" w:rsidRPr="00C740D4" w:rsidRDefault="00632C1E" w:rsidP="008903BC">
            <w:pPr>
              <w:pStyle w:val="TAh0"/>
              <w:rPr>
                <w:rFonts w:cs="Arial"/>
                <w:sz w:val="16"/>
                <w:szCs w:val="16"/>
                <w:highlight w:val="yellow"/>
              </w:rPr>
            </w:pPr>
            <w:r w:rsidRPr="00632C1E">
              <w:t>UE maximum output power reduction for V2X / concurrent operation</w:t>
            </w:r>
          </w:p>
        </w:tc>
        <w:tc>
          <w:tcPr>
            <w:tcW w:w="1361" w:type="dxa"/>
          </w:tcPr>
          <w:p w14:paraId="4986D9A9" w14:textId="1A802020" w:rsidR="008903BC" w:rsidRPr="009C6FE6" w:rsidRDefault="008903BC" w:rsidP="008903BC">
            <w:pPr>
              <w:pStyle w:val="TAh0"/>
              <w:rPr>
                <w:rFonts w:cs="Arial"/>
                <w:b/>
                <w:bCs/>
                <w:color w:val="FF0000"/>
                <w:sz w:val="16"/>
                <w:szCs w:val="16"/>
                <w:highlight w:val="yellow"/>
              </w:rPr>
            </w:pPr>
          </w:p>
        </w:tc>
        <w:tc>
          <w:tcPr>
            <w:tcW w:w="4129" w:type="dxa"/>
          </w:tcPr>
          <w:p w14:paraId="55590F6C" w14:textId="5C433CCB" w:rsidR="008903BC" w:rsidRPr="009C6FE6" w:rsidRDefault="00632C1E" w:rsidP="008903BC">
            <w:pPr>
              <w:pStyle w:val="TAh0"/>
              <w:rPr>
                <w:rFonts w:cs="Arial"/>
                <w:color w:val="FF0000"/>
                <w:sz w:val="16"/>
                <w:szCs w:val="16"/>
                <w:highlight w:val="yellow"/>
              </w:rPr>
            </w:pPr>
            <w:r w:rsidRPr="00632C1E">
              <w:rPr>
                <w:color w:val="FF0000"/>
              </w:rPr>
              <w:t>UE additional maximum output power reduction for V2X / concurrent operation</w:t>
            </w:r>
          </w:p>
        </w:tc>
        <w:tc>
          <w:tcPr>
            <w:tcW w:w="2562" w:type="dxa"/>
          </w:tcPr>
          <w:p w14:paraId="54B172B5" w14:textId="2D7AFFBD" w:rsidR="008903BC" w:rsidRPr="00C740D4" w:rsidRDefault="008903BC" w:rsidP="008903BC">
            <w:pPr>
              <w:pStyle w:val="TAh0"/>
              <w:rPr>
                <w:rFonts w:cs="Arial"/>
                <w:sz w:val="16"/>
                <w:szCs w:val="16"/>
                <w:highlight w:val="yellow"/>
              </w:rPr>
            </w:pPr>
            <w:r w:rsidRPr="00054127">
              <w:rPr>
                <w:rFonts w:cs="Arial"/>
                <w:sz w:val="16"/>
                <w:szCs w:val="16"/>
              </w:rPr>
              <w:t>Test case title updated</w:t>
            </w:r>
          </w:p>
        </w:tc>
      </w:tr>
      <w:tr w:rsidR="00095DED" w:rsidRPr="00FF6D2A" w14:paraId="1A2CFA50" w14:textId="77777777" w:rsidTr="005C0FBD">
        <w:tc>
          <w:tcPr>
            <w:tcW w:w="889" w:type="dxa"/>
          </w:tcPr>
          <w:p w14:paraId="6D9CF8A8" w14:textId="77777777" w:rsidR="00095DED" w:rsidRPr="003316F0" w:rsidRDefault="00095DED" w:rsidP="00095DED">
            <w:pPr>
              <w:pStyle w:val="TAh0"/>
              <w:rPr>
                <w:sz w:val="16"/>
                <w:szCs w:val="16"/>
                <w:lang w:val="en-US"/>
              </w:rPr>
            </w:pPr>
            <w:r w:rsidRPr="003316F0">
              <w:rPr>
                <w:sz w:val="16"/>
                <w:szCs w:val="16"/>
                <w:lang w:val="en-US"/>
              </w:rPr>
              <w:t>38.521-1</w:t>
            </w:r>
          </w:p>
          <w:p w14:paraId="373B285F" w14:textId="77777777" w:rsidR="00095DED" w:rsidRPr="003316F0" w:rsidRDefault="00095DED" w:rsidP="00095DED">
            <w:pPr>
              <w:pStyle w:val="TAh0"/>
              <w:rPr>
                <w:sz w:val="16"/>
                <w:szCs w:val="16"/>
                <w:lang w:val="en-US"/>
              </w:rPr>
            </w:pPr>
          </w:p>
        </w:tc>
        <w:tc>
          <w:tcPr>
            <w:tcW w:w="1360" w:type="dxa"/>
          </w:tcPr>
          <w:p w14:paraId="738885B2" w14:textId="39FC2683" w:rsidR="00095DED" w:rsidRPr="003316F0" w:rsidRDefault="00095DED" w:rsidP="00095DED">
            <w:pPr>
              <w:pStyle w:val="TAh0"/>
              <w:rPr>
                <w:b/>
                <w:bCs/>
              </w:rPr>
            </w:pPr>
            <w:r w:rsidRPr="003316F0">
              <w:rPr>
                <w:b/>
                <w:bCs/>
              </w:rPr>
              <w:t>6.2D.3</w:t>
            </w:r>
          </w:p>
        </w:tc>
        <w:tc>
          <w:tcPr>
            <w:tcW w:w="4129" w:type="dxa"/>
          </w:tcPr>
          <w:p w14:paraId="577DFEEA" w14:textId="195E5592" w:rsidR="00095DED" w:rsidRPr="003316F0" w:rsidRDefault="00095DED" w:rsidP="00095DED">
            <w:pPr>
              <w:pStyle w:val="TAh0"/>
            </w:pPr>
            <w:r w:rsidRPr="003316F0">
              <w:t>UE additional maximum output power reduction for UL MIMO</w:t>
            </w:r>
          </w:p>
        </w:tc>
        <w:tc>
          <w:tcPr>
            <w:tcW w:w="1361" w:type="dxa"/>
          </w:tcPr>
          <w:p w14:paraId="17A93D96" w14:textId="77777777" w:rsidR="00095DED" w:rsidRPr="003316F0" w:rsidRDefault="00095DED" w:rsidP="00095DED">
            <w:pPr>
              <w:pStyle w:val="TAh0"/>
              <w:rPr>
                <w:rFonts w:cs="Arial"/>
                <w:b/>
                <w:bCs/>
                <w:color w:val="FF0000"/>
                <w:sz w:val="16"/>
                <w:szCs w:val="16"/>
              </w:rPr>
            </w:pPr>
          </w:p>
        </w:tc>
        <w:tc>
          <w:tcPr>
            <w:tcW w:w="4129" w:type="dxa"/>
          </w:tcPr>
          <w:p w14:paraId="52AC7085" w14:textId="77777777" w:rsidR="00095DED" w:rsidRPr="003316F0" w:rsidRDefault="00095DED" w:rsidP="00095DED">
            <w:pPr>
              <w:pStyle w:val="TAh0"/>
              <w:rPr>
                <w:color w:val="FF0000"/>
              </w:rPr>
            </w:pPr>
          </w:p>
        </w:tc>
        <w:tc>
          <w:tcPr>
            <w:tcW w:w="2562" w:type="dxa"/>
          </w:tcPr>
          <w:p w14:paraId="3C656DAA" w14:textId="53057DAE" w:rsidR="00095DED" w:rsidRPr="003316F0" w:rsidRDefault="00095DED" w:rsidP="00095DED">
            <w:pPr>
              <w:pStyle w:val="TAh0"/>
              <w:rPr>
                <w:rFonts w:cs="Arial"/>
                <w:sz w:val="16"/>
                <w:szCs w:val="16"/>
              </w:rPr>
            </w:pPr>
            <w:r w:rsidRPr="003316F0">
              <w:rPr>
                <w:rFonts w:cs="Arial"/>
                <w:sz w:val="16"/>
                <w:szCs w:val="16"/>
              </w:rPr>
              <w:t>The applicability of the TC has been restricted to UEs supporting 5GS FR1 and 2-layer codebook based UL MIMO. The TC is not applicable for UEs supporting only ULFPTx and not 2-layer codebook based UL MIMO.</w:t>
            </w:r>
          </w:p>
        </w:tc>
      </w:tr>
      <w:tr w:rsidR="00095DED" w:rsidRPr="00FF6D2A" w14:paraId="73D67712" w14:textId="77777777" w:rsidTr="005C0FBD">
        <w:tc>
          <w:tcPr>
            <w:tcW w:w="889" w:type="dxa"/>
          </w:tcPr>
          <w:p w14:paraId="14B36C88" w14:textId="77777777" w:rsidR="00095DED" w:rsidRPr="003316F0" w:rsidRDefault="00095DED" w:rsidP="00095DED">
            <w:pPr>
              <w:pStyle w:val="TAh0"/>
              <w:rPr>
                <w:sz w:val="16"/>
                <w:szCs w:val="16"/>
                <w:lang w:val="en-US"/>
              </w:rPr>
            </w:pPr>
            <w:r w:rsidRPr="003316F0">
              <w:rPr>
                <w:sz w:val="16"/>
                <w:szCs w:val="16"/>
                <w:lang w:val="en-US"/>
              </w:rPr>
              <w:lastRenderedPageBreak/>
              <w:t>38.521-1</w:t>
            </w:r>
          </w:p>
          <w:p w14:paraId="08BBAAB7" w14:textId="77777777" w:rsidR="00095DED" w:rsidRPr="003316F0" w:rsidRDefault="00095DED" w:rsidP="00095DED">
            <w:pPr>
              <w:pStyle w:val="TAh0"/>
              <w:rPr>
                <w:sz w:val="16"/>
                <w:szCs w:val="16"/>
                <w:lang w:val="en-US"/>
              </w:rPr>
            </w:pPr>
          </w:p>
        </w:tc>
        <w:tc>
          <w:tcPr>
            <w:tcW w:w="1360" w:type="dxa"/>
          </w:tcPr>
          <w:p w14:paraId="2290D5BF" w14:textId="42575B99" w:rsidR="00095DED" w:rsidRPr="003316F0" w:rsidRDefault="00095DED" w:rsidP="00095DED">
            <w:pPr>
              <w:pStyle w:val="TAh0"/>
              <w:rPr>
                <w:b/>
                <w:bCs/>
              </w:rPr>
            </w:pPr>
            <w:r w:rsidRPr="003316F0">
              <w:rPr>
                <w:b/>
                <w:bCs/>
              </w:rPr>
              <w:t>6.5D.2.3</w:t>
            </w:r>
          </w:p>
        </w:tc>
        <w:tc>
          <w:tcPr>
            <w:tcW w:w="4129" w:type="dxa"/>
          </w:tcPr>
          <w:p w14:paraId="2964BAC2" w14:textId="2C61CD48" w:rsidR="00095DED" w:rsidRPr="003316F0" w:rsidRDefault="00095DED" w:rsidP="00095DED">
            <w:pPr>
              <w:pStyle w:val="TAh0"/>
            </w:pPr>
            <w:r w:rsidRPr="003316F0">
              <w:t>Additional spectrum emission mask for UL MIMO</w:t>
            </w:r>
          </w:p>
        </w:tc>
        <w:tc>
          <w:tcPr>
            <w:tcW w:w="1361" w:type="dxa"/>
          </w:tcPr>
          <w:p w14:paraId="185D6B10" w14:textId="77777777" w:rsidR="00095DED" w:rsidRPr="003316F0" w:rsidRDefault="00095DED" w:rsidP="00095DED">
            <w:pPr>
              <w:pStyle w:val="TAh0"/>
              <w:rPr>
                <w:rFonts w:cs="Arial"/>
                <w:b/>
                <w:bCs/>
                <w:color w:val="FF0000"/>
                <w:sz w:val="16"/>
                <w:szCs w:val="16"/>
              </w:rPr>
            </w:pPr>
          </w:p>
        </w:tc>
        <w:tc>
          <w:tcPr>
            <w:tcW w:w="4129" w:type="dxa"/>
          </w:tcPr>
          <w:p w14:paraId="52E0FC55" w14:textId="77777777" w:rsidR="00095DED" w:rsidRPr="003316F0" w:rsidRDefault="00095DED" w:rsidP="00095DED">
            <w:pPr>
              <w:pStyle w:val="TAh0"/>
              <w:rPr>
                <w:color w:val="FF0000"/>
              </w:rPr>
            </w:pPr>
          </w:p>
        </w:tc>
        <w:tc>
          <w:tcPr>
            <w:tcW w:w="2562" w:type="dxa"/>
          </w:tcPr>
          <w:p w14:paraId="1C3D3993" w14:textId="3F0D0EAF" w:rsidR="00095DED" w:rsidRPr="003316F0" w:rsidRDefault="00095DED" w:rsidP="00095DED">
            <w:pPr>
              <w:pStyle w:val="TAh0"/>
              <w:rPr>
                <w:rFonts w:cs="Arial"/>
                <w:sz w:val="16"/>
                <w:szCs w:val="16"/>
              </w:rPr>
            </w:pPr>
            <w:r w:rsidRPr="003316F0">
              <w:t>The applicability of the TC has been restricted to UEs supporting 5GS FR1 and 2-layer codebook based UL MIMO. The TC is not applicable for UEs supporting only ULFPTx and not 2-layer codebook based UL MIMO.</w:t>
            </w:r>
          </w:p>
        </w:tc>
      </w:tr>
      <w:tr w:rsidR="00095DED" w:rsidRPr="00FF6D2A" w14:paraId="41A3E41D" w14:textId="77777777" w:rsidTr="005C0FBD">
        <w:tc>
          <w:tcPr>
            <w:tcW w:w="889" w:type="dxa"/>
          </w:tcPr>
          <w:p w14:paraId="72F92D02" w14:textId="77777777" w:rsidR="00095DED" w:rsidRPr="003316F0" w:rsidRDefault="00095DED" w:rsidP="00095DED">
            <w:pPr>
              <w:pStyle w:val="TAh0"/>
              <w:rPr>
                <w:sz w:val="16"/>
                <w:szCs w:val="16"/>
                <w:lang w:val="en-US"/>
              </w:rPr>
            </w:pPr>
            <w:r w:rsidRPr="003316F0">
              <w:rPr>
                <w:sz w:val="16"/>
                <w:szCs w:val="16"/>
                <w:lang w:val="en-US"/>
              </w:rPr>
              <w:t>38.521-1</w:t>
            </w:r>
          </w:p>
          <w:p w14:paraId="5B9CFD77" w14:textId="77777777" w:rsidR="00095DED" w:rsidRPr="003316F0" w:rsidRDefault="00095DED" w:rsidP="00095DED">
            <w:pPr>
              <w:pStyle w:val="TAh0"/>
              <w:rPr>
                <w:sz w:val="16"/>
                <w:szCs w:val="16"/>
                <w:lang w:val="en-US"/>
              </w:rPr>
            </w:pPr>
          </w:p>
        </w:tc>
        <w:tc>
          <w:tcPr>
            <w:tcW w:w="1360" w:type="dxa"/>
          </w:tcPr>
          <w:p w14:paraId="30B49AEB" w14:textId="5C4092F8" w:rsidR="00095DED" w:rsidRPr="003316F0" w:rsidRDefault="00095DED" w:rsidP="00095DED">
            <w:pPr>
              <w:pStyle w:val="TAh0"/>
              <w:rPr>
                <w:b/>
                <w:bCs/>
              </w:rPr>
            </w:pPr>
            <w:r w:rsidRPr="003316F0">
              <w:rPr>
                <w:b/>
                <w:bCs/>
              </w:rPr>
              <w:t>6.5D.2.4.2</w:t>
            </w:r>
          </w:p>
        </w:tc>
        <w:tc>
          <w:tcPr>
            <w:tcW w:w="4129" w:type="dxa"/>
          </w:tcPr>
          <w:p w14:paraId="1BA7F74D" w14:textId="34532E01" w:rsidR="00095DED" w:rsidRPr="003316F0" w:rsidRDefault="00095DED" w:rsidP="00095DED">
            <w:pPr>
              <w:pStyle w:val="TAh0"/>
            </w:pPr>
            <w:r w:rsidRPr="003316F0">
              <w:t>UTRA ACLR for UL MIMO</w:t>
            </w:r>
          </w:p>
        </w:tc>
        <w:tc>
          <w:tcPr>
            <w:tcW w:w="1361" w:type="dxa"/>
          </w:tcPr>
          <w:p w14:paraId="15C6F4DB" w14:textId="77777777" w:rsidR="00095DED" w:rsidRPr="003316F0" w:rsidRDefault="00095DED" w:rsidP="00095DED">
            <w:pPr>
              <w:pStyle w:val="TAh0"/>
              <w:rPr>
                <w:rFonts w:cs="Arial"/>
                <w:b/>
                <w:bCs/>
                <w:color w:val="FF0000"/>
                <w:sz w:val="16"/>
                <w:szCs w:val="16"/>
              </w:rPr>
            </w:pPr>
          </w:p>
        </w:tc>
        <w:tc>
          <w:tcPr>
            <w:tcW w:w="4129" w:type="dxa"/>
          </w:tcPr>
          <w:p w14:paraId="0CAC2BA9" w14:textId="77777777" w:rsidR="00095DED" w:rsidRPr="003316F0" w:rsidRDefault="00095DED" w:rsidP="00095DED">
            <w:pPr>
              <w:pStyle w:val="TAh0"/>
              <w:rPr>
                <w:color w:val="FF0000"/>
              </w:rPr>
            </w:pPr>
          </w:p>
        </w:tc>
        <w:tc>
          <w:tcPr>
            <w:tcW w:w="2562" w:type="dxa"/>
          </w:tcPr>
          <w:p w14:paraId="4413AB6A" w14:textId="7618A424" w:rsidR="00095DED" w:rsidRPr="003316F0" w:rsidRDefault="00095DED" w:rsidP="00095DED">
            <w:pPr>
              <w:pStyle w:val="TAh0"/>
              <w:rPr>
                <w:rFonts w:cs="Arial"/>
                <w:sz w:val="16"/>
                <w:szCs w:val="16"/>
              </w:rPr>
            </w:pPr>
            <w:r w:rsidRPr="003316F0">
              <w:t>The applicability of the TC has been restricted to UEs supporting 5GS FR1 and 2-layer codebook based UL MIMO. The TC is not applicable for UEs supporting only ULFPTx and not 2-layer codebook based UL MIMO.</w:t>
            </w:r>
          </w:p>
        </w:tc>
      </w:tr>
      <w:tr w:rsidR="00095DED" w:rsidRPr="00FF6D2A" w14:paraId="09B54E2A" w14:textId="77777777" w:rsidTr="005C0FBD">
        <w:tc>
          <w:tcPr>
            <w:tcW w:w="889" w:type="dxa"/>
          </w:tcPr>
          <w:p w14:paraId="45BF7E1D" w14:textId="77777777" w:rsidR="00095DED" w:rsidRPr="003316F0" w:rsidRDefault="00095DED" w:rsidP="00095DED">
            <w:pPr>
              <w:pStyle w:val="TAh0"/>
              <w:rPr>
                <w:sz w:val="16"/>
                <w:szCs w:val="16"/>
                <w:lang w:val="en-US"/>
              </w:rPr>
            </w:pPr>
          </w:p>
        </w:tc>
        <w:tc>
          <w:tcPr>
            <w:tcW w:w="1360" w:type="dxa"/>
          </w:tcPr>
          <w:p w14:paraId="5E5604F6" w14:textId="77777777" w:rsidR="00095DED" w:rsidRPr="003316F0" w:rsidRDefault="00095DED" w:rsidP="00095DED">
            <w:pPr>
              <w:pStyle w:val="TAh0"/>
              <w:rPr>
                <w:b/>
                <w:bCs/>
              </w:rPr>
            </w:pPr>
          </w:p>
        </w:tc>
        <w:tc>
          <w:tcPr>
            <w:tcW w:w="4129" w:type="dxa"/>
          </w:tcPr>
          <w:p w14:paraId="250936D2" w14:textId="77777777" w:rsidR="00095DED" w:rsidRPr="003316F0" w:rsidRDefault="00095DED" w:rsidP="00095DED">
            <w:pPr>
              <w:pStyle w:val="TAh0"/>
            </w:pPr>
          </w:p>
        </w:tc>
        <w:tc>
          <w:tcPr>
            <w:tcW w:w="1361" w:type="dxa"/>
          </w:tcPr>
          <w:p w14:paraId="6D88EDE1" w14:textId="77777777" w:rsidR="00095DED" w:rsidRPr="003316F0" w:rsidRDefault="00095DED" w:rsidP="00095DED">
            <w:pPr>
              <w:pStyle w:val="TAh0"/>
              <w:rPr>
                <w:rFonts w:cs="Arial"/>
                <w:b/>
                <w:bCs/>
                <w:color w:val="FF0000"/>
                <w:sz w:val="16"/>
                <w:szCs w:val="16"/>
              </w:rPr>
            </w:pPr>
          </w:p>
        </w:tc>
        <w:tc>
          <w:tcPr>
            <w:tcW w:w="4129" w:type="dxa"/>
          </w:tcPr>
          <w:p w14:paraId="391AB78A" w14:textId="77777777" w:rsidR="00095DED" w:rsidRPr="003316F0" w:rsidRDefault="00095DED" w:rsidP="00095DED">
            <w:pPr>
              <w:pStyle w:val="TAh0"/>
              <w:rPr>
                <w:color w:val="FF0000"/>
              </w:rPr>
            </w:pPr>
          </w:p>
        </w:tc>
        <w:tc>
          <w:tcPr>
            <w:tcW w:w="2562" w:type="dxa"/>
          </w:tcPr>
          <w:p w14:paraId="51000B10" w14:textId="77777777" w:rsidR="00095DED" w:rsidRPr="003316F0" w:rsidRDefault="00095DED" w:rsidP="00095DED">
            <w:pPr>
              <w:pStyle w:val="TAh0"/>
              <w:rPr>
                <w:rFonts w:cs="Arial"/>
                <w:sz w:val="16"/>
                <w:szCs w:val="16"/>
              </w:rPr>
            </w:pPr>
          </w:p>
        </w:tc>
      </w:tr>
      <w:tr w:rsidR="00095DED" w:rsidRPr="00FF6D2A" w14:paraId="63684265" w14:textId="77777777" w:rsidTr="005C0FBD">
        <w:tc>
          <w:tcPr>
            <w:tcW w:w="14430" w:type="dxa"/>
            <w:gridSpan w:val="6"/>
            <w:shd w:val="clear" w:color="auto" w:fill="DEEAF6"/>
          </w:tcPr>
          <w:p w14:paraId="413683BA" w14:textId="156394EC" w:rsidR="00095DED" w:rsidRPr="003316F0" w:rsidRDefault="00095DED" w:rsidP="00095DED">
            <w:pPr>
              <w:pStyle w:val="TAh0"/>
              <w:rPr>
                <w:rFonts w:cs="Arial"/>
                <w:b/>
                <w:sz w:val="16"/>
                <w:szCs w:val="16"/>
              </w:rPr>
            </w:pPr>
            <w:r w:rsidRPr="003316F0">
              <w:rPr>
                <w:rFonts w:cs="Arial"/>
                <w:b/>
                <w:sz w:val="16"/>
                <w:szCs w:val="16"/>
              </w:rPr>
              <w:t>38.521-2 / 38.522 – NR FR2 RF test cases</w:t>
            </w:r>
          </w:p>
        </w:tc>
      </w:tr>
      <w:tr w:rsidR="00095DED" w:rsidRPr="00FF6D2A" w14:paraId="3924CC8F" w14:textId="77777777" w:rsidTr="005C0FBD">
        <w:tc>
          <w:tcPr>
            <w:tcW w:w="14430" w:type="dxa"/>
            <w:gridSpan w:val="6"/>
          </w:tcPr>
          <w:p w14:paraId="301BE4C9" w14:textId="12CC4FF0" w:rsidR="00095DED" w:rsidRPr="003316F0" w:rsidRDefault="00095DED" w:rsidP="00095DED">
            <w:pPr>
              <w:pStyle w:val="TAh0"/>
              <w:rPr>
                <w:rFonts w:cs="Arial"/>
                <w:sz w:val="16"/>
                <w:szCs w:val="16"/>
              </w:rPr>
            </w:pPr>
            <w:r w:rsidRPr="003316F0">
              <w:rPr>
                <w:rFonts w:cs="Arial"/>
                <w:sz w:val="16"/>
                <w:szCs w:val="16"/>
              </w:rPr>
              <w:t>No impact</w:t>
            </w:r>
          </w:p>
        </w:tc>
      </w:tr>
      <w:tr w:rsidR="00095DED" w:rsidRPr="00FF6D2A" w14:paraId="04118185" w14:textId="77777777" w:rsidTr="005C0FBD">
        <w:tc>
          <w:tcPr>
            <w:tcW w:w="14430" w:type="dxa"/>
            <w:gridSpan w:val="6"/>
            <w:shd w:val="clear" w:color="auto" w:fill="DEEAF6"/>
          </w:tcPr>
          <w:p w14:paraId="5D6EF09C" w14:textId="535F001A" w:rsidR="00095DED" w:rsidRPr="0070561D" w:rsidRDefault="00095DED" w:rsidP="00095DED">
            <w:pPr>
              <w:pStyle w:val="TAh0"/>
              <w:rPr>
                <w:rFonts w:cs="Arial"/>
                <w:b/>
                <w:sz w:val="16"/>
                <w:szCs w:val="16"/>
              </w:rPr>
            </w:pPr>
            <w:r w:rsidRPr="0070561D">
              <w:rPr>
                <w:rFonts w:cs="Arial"/>
                <w:b/>
                <w:sz w:val="16"/>
                <w:szCs w:val="16"/>
              </w:rPr>
              <w:t>38.521-3 / 38.522 – EN-DC and NR FR1 + FR2 RF test cases</w:t>
            </w:r>
          </w:p>
        </w:tc>
      </w:tr>
      <w:tr w:rsidR="00095DED" w:rsidRPr="00FF6D2A" w14:paraId="71FC1707" w14:textId="77777777" w:rsidTr="005C0FBD">
        <w:tc>
          <w:tcPr>
            <w:tcW w:w="14430" w:type="dxa"/>
            <w:gridSpan w:val="6"/>
          </w:tcPr>
          <w:p w14:paraId="067C84B7" w14:textId="4D7ED9FE" w:rsidR="00095DED" w:rsidRPr="0070561D" w:rsidRDefault="00095DED" w:rsidP="00095DED">
            <w:pPr>
              <w:pStyle w:val="TAh0"/>
              <w:rPr>
                <w:rFonts w:cs="Arial"/>
                <w:sz w:val="16"/>
                <w:szCs w:val="16"/>
              </w:rPr>
            </w:pPr>
            <w:r w:rsidRPr="0070561D">
              <w:rPr>
                <w:rFonts w:cs="Arial"/>
                <w:sz w:val="16"/>
                <w:szCs w:val="16"/>
              </w:rPr>
              <w:t>No impact</w:t>
            </w:r>
          </w:p>
        </w:tc>
      </w:tr>
      <w:tr w:rsidR="00095DED" w:rsidRPr="00FF6D2A" w14:paraId="2122439B" w14:textId="77777777" w:rsidTr="005C0FBD">
        <w:tc>
          <w:tcPr>
            <w:tcW w:w="14430" w:type="dxa"/>
            <w:gridSpan w:val="6"/>
            <w:shd w:val="clear" w:color="auto" w:fill="DEEAF6"/>
          </w:tcPr>
          <w:p w14:paraId="47BFB8D3" w14:textId="6A07632A" w:rsidR="00095DED" w:rsidRPr="0070561D" w:rsidRDefault="00095DED" w:rsidP="00095DED">
            <w:pPr>
              <w:pStyle w:val="TAh0"/>
              <w:rPr>
                <w:rFonts w:cs="Arial"/>
                <w:b/>
                <w:sz w:val="16"/>
                <w:szCs w:val="16"/>
              </w:rPr>
            </w:pPr>
            <w:r w:rsidRPr="0070561D">
              <w:rPr>
                <w:rFonts w:cs="Arial"/>
                <w:b/>
                <w:sz w:val="16"/>
                <w:szCs w:val="16"/>
              </w:rPr>
              <w:t>38.521-4 / 38.522 – EN-DC and NR FR1 + FR2 performance test cases</w:t>
            </w:r>
          </w:p>
        </w:tc>
      </w:tr>
      <w:tr w:rsidR="00095DED" w:rsidRPr="00FF6D2A" w14:paraId="278F3F8D" w14:textId="77777777" w:rsidTr="007C3493">
        <w:tc>
          <w:tcPr>
            <w:tcW w:w="14430" w:type="dxa"/>
            <w:gridSpan w:val="6"/>
          </w:tcPr>
          <w:p w14:paraId="2A26A4DB" w14:textId="5833D93D" w:rsidR="00095DED" w:rsidRPr="003A3E9E" w:rsidRDefault="00095DED" w:rsidP="00095DED">
            <w:pPr>
              <w:pStyle w:val="TAh0"/>
              <w:rPr>
                <w:rFonts w:cs="Arial"/>
                <w:sz w:val="16"/>
                <w:szCs w:val="16"/>
              </w:rPr>
            </w:pPr>
            <w:r w:rsidRPr="0070561D">
              <w:rPr>
                <w:rFonts w:cs="Arial"/>
                <w:sz w:val="16"/>
                <w:szCs w:val="16"/>
              </w:rPr>
              <w:t>No impact</w:t>
            </w:r>
          </w:p>
        </w:tc>
      </w:tr>
      <w:tr w:rsidR="00095DED" w:rsidRPr="00FF6D2A" w14:paraId="785F23F5" w14:textId="77777777" w:rsidTr="005C0FBD">
        <w:tc>
          <w:tcPr>
            <w:tcW w:w="14430" w:type="dxa"/>
            <w:gridSpan w:val="6"/>
            <w:shd w:val="clear" w:color="auto" w:fill="DEEAF6"/>
          </w:tcPr>
          <w:p w14:paraId="0D28FC2E" w14:textId="2F40FF2E" w:rsidR="00095DED" w:rsidRPr="0070561D" w:rsidRDefault="00095DED" w:rsidP="00095DED">
            <w:pPr>
              <w:pStyle w:val="TAh0"/>
              <w:rPr>
                <w:rFonts w:cs="Arial"/>
                <w:b/>
                <w:sz w:val="16"/>
                <w:szCs w:val="16"/>
              </w:rPr>
            </w:pPr>
            <w:r w:rsidRPr="0070561D">
              <w:rPr>
                <w:rFonts w:cs="Arial"/>
                <w:b/>
                <w:sz w:val="16"/>
                <w:szCs w:val="16"/>
              </w:rPr>
              <w:t>38.521-5 / 38.522 – NR NTN RF and performance test cases</w:t>
            </w:r>
          </w:p>
        </w:tc>
      </w:tr>
      <w:tr w:rsidR="00095DED" w:rsidRPr="003A3E9E" w14:paraId="39ECF3BD" w14:textId="77777777" w:rsidTr="005C0FBD">
        <w:tc>
          <w:tcPr>
            <w:tcW w:w="889" w:type="dxa"/>
          </w:tcPr>
          <w:p w14:paraId="1A969E83" w14:textId="4CE3A91C" w:rsidR="00095DED" w:rsidRPr="003A3E9E" w:rsidRDefault="00095DED" w:rsidP="00095DED">
            <w:pPr>
              <w:pStyle w:val="TAh0"/>
              <w:rPr>
                <w:sz w:val="16"/>
                <w:szCs w:val="16"/>
                <w:lang w:val="en-US"/>
              </w:rPr>
            </w:pPr>
            <w:r w:rsidRPr="003A3E9E">
              <w:rPr>
                <w:sz w:val="16"/>
                <w:szCs w:val="16"/>
                <w:lang w:val="en-US"/>
              </w:rPr>
              <w:t>38.521-</w:t>
            </w:r>
            <w:r>
              <w:rPr>
                <w:sz w:val="16"/>
                <w:szCs w:val="16"/>
                <w:lang w:val="en-US"/>
              </w:rPr>
              <w:t>5</w:t>
            </w:r>
          </w:p>
        </w:tc>
        <w:tc>
          <w:tcPr>
            <w:tcW w:w="1360" w:type="dxa"/>
          </w:tcPr>
          <w:p w14:paraId="1F4BC57C" w14:textId="1E124FBE" w:rsidR="00095DED" w:rsidRPr="0097769E" w:rsidRDefault="00095DED" w:rsidP="00095DED">
            <w:pPr>
              <w:pStyle w:val="TAh0"/>
              <w:rPr>
                <w:b/>
                <w:bCs/>
              </w:rPr>
            </w:pPr>
            <w:r w:rsidRPr="000D0DAE">
              <w:rPr>
                <w:b/>
                <w:bCs/>
              </w:rPr>
              <w:t>7.3.2_1</w:t>
            </w:r>
          </w:p>
        </w:tc>
        <w:tc>
          <w:tcPr>
            <w:tcW w:w="4129" w:type="dxa"/>
          </w:tcPr>
          <w:p w14:paraId="38E3DADF" w14:textId="6DD40A1D" w:rsidR="00095DED" w:rsidRPr="00CF3C6A" w:rsidRDefault="00095DED" w:rsidP="00095DED">
            <w:pPr>
              <w:pStyle w:val="TAh0"/>
            </w:pPr>
            <w:r w:rsidRPr="00C5235A">
              <w:t>Reference sensitivity power level for XR</w:t>
            </w:r>
          </w:p>
        </w:tc>
        <w:tc>
          <w:tcPr>
            <w:tcW w:w="1361" w:type="dxa"/>
          </w:tcPr>
          <w:p w14:paraId="18507907" w14:textId="77777777" w:rsidR="00095DED" w:rsidRPr="003A3E9E" w:rsidRDefault="00095DED" w:rsidP="00095DED">
            <w:pPr>
              <w:pStyle w:val="TAh0"/>
              <w:rPr>
                <w:rFonts w:cs="Arial"/>
                <w:b/>
                <w:color w:val="FF0000"/>
                <w:sz w:val="16"/>
                <w:szCs w:val="16"/>
              </w:rPr>
            </w:pPr>
          </w:p>
        </w:tc>
        <w:tc>
          <w:tcPr>
            <w:tcW w:w="4129" w:type="dxa"/>
          </w:tcPr>
          <w:p w14:paraId="623FB71D" w14:textId="5D2E770B" w:rsidR="00095DED" w:rsidRPr="0097769E" w:rsidRDefault="00095DED" w:rsidP="00095DED">
            <w:pPr>
              <w:pStyle w:val="TAh0"/>
              <w:rPr>
                <w:color w:val="FF0000"/>
              </w:rPr>
            </w:pPr>
            <w:r w:rsidRPr="00C5235A">
              <w:rPr>
                <w:color w:val="FF0000"/>
              </w:rPr>
              <w:t>Reference sensitivity power level for flexible Tx-Rx frequency separation</w:t>
            </w:r>
          </w:p>
        </w:tc>
        <w:tc>
          <w:tcPr>
            <w:tcW w:w="2562" w:type="dxa"/>
          </w:tcPr>
          <w:p w14:paraId="4160CEDE" w14:textId="77777777" w:rsidR="00095DED" w:rsidRPr="003A3E9E" w:rsidRDefault="00095DED" w:rsidP="00095DED">
            <w:pPr>
              <w:pStyle w:val="TAh0"/>
              <w:rPr>
                <w:rFonts w:cs="Arial"/>
                <w:sz w:val="16"/>
                <w:szCs w:val="16"/>
              </w:rPr>
            </w:pPr>
            <w:r w:rsidRPr="003A3E9E">
              <w:rPr>
                <w:rFonts w:cs="Arial"/>
                <w:sz w:val="16"/>
                <w:szCs w:val="16"/>
              </w:rPr>
              <w:t>Test case title updated</w:t>
            </w:r>
          </w:p>
        </w:tc>
      </w:tr>
      <w:tr w:rsidR="00095DED" w:rsidRPr="00FF6D2A" w14:paraId="0AE90428" w14:textId="77777777" w:rsidTr="005C0FBD">
        <w:tc>
          <w:tcPr>
            <w:tcW w:w="14430" w:type="dxa"/>
            <w:gridSpan w:val="6"/>
            <w:shd w:val="clear" w:color="auto" w:fill="DEEAF6"/>
          </w:tcPr>
          <w:p w14:paraId="6893D897" w14:textId="4614AB49" w:rsidR="00095DED" w:rsidRPr="0070561D" w:rsidRDefault="00095DED" w:rsidP="00095DED">
            <w:pPr>
              <w:pStyle w:val="TAh0"/>
              <w:rPr>
                <w:rFonts w:cs="Arial"/>
                <w:b/>
                <w:sz w:val="16"/>
                <w:szCs w:val="16"/>
              </w:rPr>
            </w:pPr>
            <w:r w:rsidRPr="0070561D">
              <w:rPr>
                <w:rFonts w:cs="Arial"/>
                <w:b/>
                <w:sz w:val="16"/>
                <w:szCs w:val="16"/>
              </w:rPr>
              <w:t>38.533 / 38.522 – EN-DC and NR RRM test cases / NR NTN RRM test cases</w:t>
            </w:r>
          </w:p>
        </w:tc>
      </w:tr>
      <w:tr w:rsidR="00095DED" w:rsidRPr="00FF6D2A" w14:paraId="21178A93" w14:textId="77777777" w:rsidTr="008E6CAA">
        <w:tc>
          <w:tcPr>
            <w:tcW w:w="14430" w:type="dxa"/>
            <w:gridSpan w:val="6"/>
          </w:tcPr>
          <w:p w14:paraId="5784EA26" w14:textId="75EDE861" w:rsidR="00095DED" w:rsidRPr="0070561D" w:rsidRDefault="00095DED" w:rsidP="00095DED">
            <w:pPr>
              <w:pStyle w:val="TAh0"/>
              <w:rPr>
                <w:rFonts w:cs="Arial"/>
                <w:sz w:val="16"/>
                <w:szCs w:val="16"/>
              </w:rPr>
            </w:pPr>
            <w:r w:rsidRPr="0070561D">
              <w:rPr>
                <w:rFonts w:cs="Arial"/>
                <w:sz w:val="16"/>
                <w:szCs w:val="16"/>
              </w:rPr>
              <w:t>No impact</w:t>
            </w:r>
          </w:p>
        </w:tc>
      </w:tr>
      <w:tr w:rsidR="00095DED" w:rsidRPr="00FF6D2A" w14:paraId="5D64C2B9" w14:textId="77777777" w:rsidTr="005C0FBD">
        <w:tc>
          <w:tcPr>
            <w:tcW w:w="14430" w:type="dxa"/>
            <w:gridSpan w:val="6"/>
            <w:shd w:val="clear" w:color="auto" w:fill="DEEAF6"/>
          </w:tcPr>
          <w:p w14:paraId="50BF7E80" w14:textId="7C40D3E0" w:rsidR="00095DED" w:rsidRPr="0070561D" w:rsidRDefault="00095DED" w:rsidP="00095DED">
            <w:pPr>
              <w:pStyle w:val="TAh0"/>
              <w:rPr>
                <w:rFonts w:cs="Arial"/>
                <w:b/>
                <w:sz w:val="16"/>
                <w:szCs w:val="16"/>
              </w:rPr>
            </w:pPr>
            <w:r w:rsidRPr="0070561D">
              <w:rPr>
                <w:rFonts w:cs="Arial"/>
                <w:b/>
                <w:sz w:val="16"/>
                <w:szCs w:val="16"/>
              </w:rPr>
              <w:t>38.523-1 / 38.523-2 - 5GS protocol test cases</w:t>
            </w:r>
          </w:p>
        </w:tc>
      </w:tr>
      <w:tr w:rsidR="00095DED" w:rsidRPr="00FF6D2A" w14:paraId="0692852F" w14:textId="77777777" w:rsidTr="005C0FBD">
        <w:tc>
          <w:tcPr>
            <w:tcW w:w="889" w:type="dxa"/>
          </w:tcPr>
          <w:p w14:paraId="11E30EF5" w14:textId="19BED3A8" w:rsidR="00095DED" w:rsidRPr="003035FF" w:rsidRDefault="00095DED" w:rsidP="00095DED">
            <w:pPr>
              <w:pStyle w:val="TAh0"/>
              <w:rPr>
                <w:sz w:val="16"/>
                <w:szCs w:val="16"/>
                <w:lang w:val="en-US"/>
              </w:rPr>
            </w:pPr>
            <w:r w:rsidRPr="003035FF">
              <w:rPr>
                <w:sz w:val="16"/>
                <w:szCs w:val="16"/>
                <w:lang w:val="en-US"/>
              </w:rPr>
              <w:t>38.523-1</w:t>
            </w:r>
          </w:p>
        </w:tc>
        <w:tc>
          <w:tcPr>
            <w:tcW w:w="1360" w:type="dxa"/>
          </w:tcPr>
          <w:p w14:paraId="4EC1861A" w14:textId="5C27C1AB" w:rsidR="00095DED" w:rsidRPr="003035FF" w:rsidRDefault="00095DED" w:rsidP="00095DED">
            <w:pPr>
              <w:pStyle w:val="TAh0"/>
              <w:rPr>
                <w:rFonts w:cs="Arial"/>
                <w:b/>
                <w:sz w:val="16"/>
                <w:szCs w:val="16"/>
              </w:rPr>
            </w:pPr>
            <w:r w:rsidRPr="00E54DAA">
              <w:rPr>
                <w:b/>
                <w:sz w:val="16"/>
                <w:szCs w:val="16"/>
                <w:lang w:eastAsia="zh-CN"/>
              </w:rPr>
              <w:t>8.2.6.5.1</w:t>
            </w:r>
          </w:p>
        </w:tc>
        <w:tc>
          <w:tcPr>
            <w:tcW w:w="4129" w:type="dxa"/>
          </w:tcPr>
          <w:p w14:paraId="71426DA8" w14:textId="44497CB9" w:rsidR="00095DED" w:rsidRPr="003035FF" w:rsidRDefault="00095DED" w:rsidP="00095DED">
            <w:pPr>
              <w:pStyle w:val="TAh0"/>
              <w:rPr>
                <w:rFonts w:cs="Arial"/>
                <w:sz w:val="16"/>
                <w:szCs w:val="16"/>
              </w:rPr>
            </w:pPr>
            <w:r w:rsidRPr="00A2100F">
              <w:rPr>
                <w:bCs/>
                <w:sz w:val="16"/>
                <w:szCs w:val="16"/>
                <w:lang w:eastAsia="zh-CN"/>
              </w:rPr>
              <w:t>UE Assistance Information / IDC / FDM assistance configuration / NR-DC</w:t>
            </w:r>
          </w:p>
        </w:tc>
        <w:tc>
          <w:tcPr>
            <w:tcW w:w="1361" w:type="dxa"/>
          </w:tcPr>
          <w:p w14:paraId="1C75BA8C" w14:textId="6AB81CBC" w:rsidR="00095DED" w:rsidRPr="003035FF" w:rsidRDefault="00095DED" w:rsidP="00095DED">
            <w:pPr>
              <w:pStyle w:val="TAh0"/>
              <w:rPr>
                <w:rFonts w:cs="Arial"/>
                <w:b/>
                <w:color w:val="FF0000"/>
                <w:sz w:val="16"/>
                <w:szCs w:val="16"/>
              </w:rPr>
            </w:pPr>
          </w:p>
        </w:tc>
        <w:tc>
          <w:tcPr>
            <w:tcW w:w="4129" w:type="dxa"/>
          </w:tcPr>
          <w:p w14:paraId="6B8251B7" w14:textId="2635DCDC" w:rsidR="00095DED" w:rsidRPr="003035FF" w:rsidRDefault="00095DED" w:rsidP="00095DED">
            <w:pPr>
              <w:pStyle w:val="TAh0"/>
              <w:rPr>
                <w:rFonts w:cs="Arial"/>
                <w:color w:val="FF0000"/>
                <w:sz w:val="16"/>
                <w:szCs w:val="16"/>
              </w:rPr>
            </w:pPr>
            <w:r>
              <w:rPr>
                <w:bCs/>
                <w:color w:val="FF0000"/>
                <w:sz w:val="16"/>
                <w:szCs w:val="16"/>
                <w:lang w:eastAsia="zh-CN"/>
              </w:rPr>
              <w:t>Void</w:t>
            </w:r>
          </w:p>
        </w:tc>
        <w:tc>
          <w:tcPr>
            <w:tcW w:w="2562" w:type="dxa"/>
          </w:tcPr>
          <w:p w14:paraId="0185D6EA" w14:textId="7EBFA3DA" w:rsidR="00095DED" w:rsidRPr="003035FF" w:rsidRDefault="00095DED" w:rsidP="00095DED">
            <w:pPr>
              <w:pStyle w:val="TAh0"/>
              <w:rPr>
                <w:rFonts w:cs="Arial"/>
                <w:sz w:val="16"/>
                <w:szCs w:val="16"/>
              </w:rPr>
            </w:pPr>
            <w:r w:rsidRPr="003035FF">
              <w:rPr>
                <w:rFonts w:cs="Arial"/>
                <w:sz w:val="16"/>
                <w:szCs w:val="16"/>
              </w:rPr>
              <w:t>Test case</w:t>
            </w:r>
            <w:r>
              <w:rPr>
                <w:rFonts w:cs="Arial"/>
                <w:sz w:val="16"/>
                <w:szCs w:val="16"/>
              </w:rPr>
              <w:t xml:space="preserve"> removed</w:t>
            </w:r>
          </w:p>
        </w:tc>
      </w:tr>
      <w:tr w:rsidR="00095DED" w:rsidRPr="00FF6D2A" w14:paraId="08E01B8E" w14:textId="77777777" w:rsidTr="005C0FBD">
        <w:tc>
          <w:tcPr>
            <w:tcW w:w="14430" w:type="dxa"/>
            <w:gridSpan w:val="6"/>
            <w:shd w:val="clear" w:color="auto" w:fill="DEEAF6"/>
          </w:tcPr>
          <w:p w14:paraId="7361C56F" w14:textId="644565D6" w:rsidR="00095DED" w:rsidRPr="0070561D" w:rsidRDefault="00095DED" w:rsidP="00095DED">
            <w:pPr>
              <w:pStyle w:val="TAh0"/>
              <w:rPr>
                <w:rFonts w:cs="Arial"/>
                <w:b/>
                <w:sz w:val="16"/>
                <w:szCs w:val="16"/>
              </w:rPr>
            </w:pPr>
            <w:r w:rsidRPr="0070561D">
              <w:rPr>
                <w:rFonts w:cs="Arial"/>
                <w:b/>
                <w:sz w:val="16"/>
                <w:szCs w:val="16"/>
              </w:rPr>
              <w:t>51.010-1 / 51-010-2 – GERAN test cases</w:t>
            </w:r>
          </w:p>
        </w:tc>
      </w:tr>
      <w:tr w:rsidR="00095DED" w:rsidRPr="00FF6D2A" w14:paraId="721CC4A3" w14:textId="77777777" w:rsidTr="005C0FBD">
        <w:tc>
          <w:tcPr>
            <w:tcW w:w="14430" w:type="dxa"/>
            <w:gridSpan w:val="6"/>
          </w:tcPr>
          <w:p w14:paraId="3C5709B9" w14:textId="77777777" w:rsidR="00095DED" w:rsidRPr="0070561D" w:rsidRDefault="00095DED" w:rsidP="00095DED">
            <w:pPr>
              <w:pStyle w:val="TAh0"/>
              <w:rPr>
                <w:rFonts w:cs="Arial"/>
                <w:b/>
                <w:sz w:val="16"/>
                <w:szCs w:val="16"/>
              </w:rPr>
            </w:pPr>
            <w:r w:rsidRPr="0070561D">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E92D2" w14:textId="77777777" w:rsidR="00173A12" w:rsidRDefault="00173A12">
      <w:r>
        <w:separator/>
      </w:r>
    </w:p>
  </w:endnote>
  <w:endnote w:type="continuationSeparator" w:id="0">
    <w:p w14:paraId="37F4B25C" w14:textId="77777777" w:rsidR="00173A12" w:rsidRDefault="00173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F9DF0" w14:textId="77777777" w:rsidR="00173A12" w:rsidRDefault="00173A12">
      <w:r>
        <w:separator/>
      </w:r>
    </w:p>
  </w:footnote>
  <w:footnote w:type="continuationSeparator" w:id="0">
    <w:p w14:paraId="44267AE4" w14:textId="77777777" w:rsidR="00173A12" w:rsidRDefault="00173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21461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2200302">
    <w:abstractNumId w:val="7"/>
  </w:num>
  <w:num w:numId="3" w16cid:durableId="109325139">
    <w:abstractNumId w:val="6"/>
  </w:num>
  <w:num w:numId="4" w16cid:durableId="450368461">
    <w:abstractNumId w:val="5"/>
  </w:num>
  <w:num w:numId="5" w16cid:durableId="2026445248">
    <w:abstractNumId w:val="8"/>
  </w:num>
  <w:num w:numId="6" w16cid:durableId="669910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0567569">
    <w:abstractNumId w:val="3"/>
  </w:num>
  <w:num w:numId="8" w16cid:durableId="275063757">
    <w:abstractNumId w:val="4"/>
  </w:num>
  <w:num w:numId="9" w16cid:durableId="536940071">
    <w:abstractNumId w:val="1"/>
  </w:num>
  <w:num w:numId="10" w16cid:durableId="1253202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2CC2"/>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506B3"/>
    <w:rsid w:val="0005191B"/>
    <w:rsid w:val="00052332"/>
    <w:rsid w:val="00052378"/>
    <w:rsid w:val="00052816"/>
    <w:rsid w:val="00052BF8"/>
    <w:rsid w:val="00053FBE"/>
    <w:rsid w:val="00054127"/>
    <w:rsid w:val="00057116"/>
    <w:rsid w:val="00060D30"/>
    <w:rsid w:val="000636DE"/>
    <w:rsid w:val="00065F74"/>
    <w:rsid w:val="000673E3"/>
    <w:rsid w:val="00067741"/>
    <w:rsid w:val="00067A1D"/>
    <w:rsid w:val="000723B2"/>
    <w:rsid w:val="00072E8A"/>
    <w:rsid w:val="00073109"/>
    <w:rsid w:val="00074709"/>
    <w:rsid w:val="0007480D"/>
    <w:rsid w:val="00074D14"/>
    <w:rsid w:val="000754EF"/>
    <w:rsid w:val="00076AAC"/>
    <w:rsid w:val="000776C0"/>
    <w:rsid w:val="00077CEB"/>
    <w:rsid w:val="0008020F"/>
    <w:rsid w:val="000804E3"/>
    <w:rsid w:val="00082057"/>
    <w:rsid w:val="00082700"/>
    <w:rsid w:val="00082FC1"/>
    <w:rsid w:val="00083A52"/>
    <w:rsid w:val="00095DED"/>
    <w:rsid w:val="00097469"/>
    <w:rsid w:val="000A2CCA"/>
    <w:rsid w:val="000A2E96"/>
    <w:rsid w:val="000A4BDB"/>
    <w:rsid w:val="000A53D9"/>
    <w:rsid w:val="000A5425"/>
    <w:rsid w:val="000A56DB"/>
    <w:rsid w:val="000B0519"/>
    <w:rsid w:val="000B1239"/>
    <w:rsid w:val="000B1CCD"/>
    <w:rsid w:val="000B2810"/>
    <w:rsid w:val="000B2F9D"/>
    <w:rsid w:val="000B385E"/>
    <w:rsid w:val="000B606E"/>
    <w:rsid w:val="000B61FD"/>
    <w:rsid w:val="000B62FD"/>
    <w:rsid w:val="000B63DA"/>
    <w:rsid w:val="000B7969"/>
    <w:rsid w:val="000C04D0"/>
    <w:rsid w:val="000C0D97"/>
    <w:rsid w:val="000C1F94"/>
    <w:rsid w:val="000C4CB7"/>
    <w:rsid w:val="000C61C6"/>
    <w:rsid w:val="000C697C"/>
    <w:rsid w:val="000C752D"/>
    <w:rsid w:val="000D0DAE"/>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4D18"/>
    <w:rsid w:val="001167D7"/>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21F1"/>
    <w:rsid w:val="0016376F"/>
    <w:rsid w:val="00167F3B"/>
    <w:rsid w:val="00173A12"/>
    <w:rsid w:val="001745EF"/>
    <w:rsid w:val="00174834"/>
    <w:rsid w:val="0017648F"/>
    <w:rsid w:val="0017696D"/>
    <w:rsid w:val="00180237"/>
    <w:rsid w:val="00184B5E"/>
    <w:rsid w:val="00185748"/>
    <w:rsid w:val="001862EA"/>
    <w:rsid w:val="00190A65"/>
    <w:rsid w:val="00196CD8"/>
    <w:rsid w:val="001A2A26"/>
    <w:rsid w:val="001A2A82"/>
    <w:rsid w:val="001A2DA2"/>
    <w:rsid w:val="001A3B0F"/>
    <w:rsid w:val="001B00A3"/>
    <w:rsid w:val="001B0851"/>
    <w:rsid w:val="001B19E4"/>
    <w:rsid w:val="001B4361"/>
    <w:rsid w:val="001B45A2"/>
    <w:rsid w:val="001C2201"/>
    <w:rsid w:val="001C3FE0"/>
    <w:rsid w:val="001C55F2"/>
    <w:rsid w:val="001C5C86"/>
    <w:rsid w:val="001C5FB3"/>
    <w:rsid w:val="001D0BAA"/>
    <w:rsid w:val="001D102F"/>
    <w:rsid w:val="001D2B52"/>
    <w:rsid w:val="001D31A1"/>
    <w:rsid w:val="001D7CA3"/>
    <w:rsid w:val="001E1883"/>
    <w:rsid w:val="001E2818"/>
    <w:rsid w:val="001E3225"/>
    <w:rsid w:val="001E3752"/>
    <w:rsid w:val="001E3A9D"/>
    <w:rsid w:val="001E3CEF"/>
    <w:rsid w:val="001E5078"/>
    <w:rsid w:val="001E5CB1"/>
    <w:rsid w:val="001E79A6"/>
    <w:rsid w:val="001F6C6E"/>
    <w:rsid w:val="00200098"/>
    <w:rsid w:val="002000C2"/>
    <w:rsid w:val="002049A6"/>
    <w:rsid w:val="00205F98"/>
    <w:rsid w:val="00211664"/>
    <w:rsid w:val="00213C62"/>
    <w:rsid w:val="0021530C"/>
    <w:rsid w:val="00215A4E"/>
    <w:rsid w:val="00217E4E"/>
    <w:rsid w:val="00223C23"/>
    <w:rsid w:val="0022527B"/>
    <w:rsid w:val="00225B51"/>
    <w:rsid w:val="00227B76"/>
    <w:rsid w:val="00230D34"/>
    <w:rsid w:val="00233AC3"/>
    <w:rsid w:val="0023773F"/>
    <w:rsid w:val="0023774C"/>
    <w:rsid w:val="00237CF4"/>
    <w:rsid w:val="00237E34"/>
    <w:rsid w:val="00241970"/>
    <w:rsid w:val="00241F20"/>
    <w:rsid w:val="002441EC"/>
    <w:rsid w:val="00246FDE"/>
    <w:rsid w:val="0024786B"/>
    <w:rsid w:val="0025078F"/>
    <w:rsid w:val="00251EE7"/>
    <w:rsid w:val="00254A36"/>
    <w:rsid w:val="002567B5"/>
    <w:rsid w:val="002608A4"/>
    <w:rsid w:val="00262DBF"/>
    <w:rsid w:val="0026438F"/>
    <w:rsid w:val="0026450C"/>
    <w:rsid w:val="00265E05"/>
    <w:rsid w:val="00267107"/>
    <w:rsid w:val="00276E15"/>
    <w:rsid w:val="00280142"/>
    <w:rsid w:val="00282262"/>
    <w:rsid w:val="0028440B"/>
    <w:rsid w:val="00290318"/>
    <w:rsid w:val="00292E92"/>
    <w:rsid w:val="00293FC2"/>
    <w:rsid w:val="002960DB"/>
    <w:rsid w:val="00297F86"/>
    <w:rsid w:val="002A0463"/>
    <w:rsid w:val="002A10A9"/>
    <w:rsid w:val="002B1E01"/>
    <w:rsid w:val="002B278F"/>
    <w:rsid w:val="002B2D82"/>
    <w:rsid w:val="002B4DA3"/>
    <w:rsid w:val="002B5192"/>
    <w:rsid w:val="002C45BB"/>
    <w:rsid w:val="002C6A59"/>
    <w:rsid w:val="002C6C29"/>
    <w:rsid w:val="002C6F14"/>
    <w:rsid w:val="002C779F"/>
    <w:rsid w:val="002D4462"/>
    <w:rsid w:val="002D53F1"/>
    <w:rsid w:val="002D650D"/>
    <w:rsid w:val="002E04C5"/>
    <w:rsid w:val="002E2127"/>
    <w:rsid w:val="002E3B79"/>
    <w:rsid w:val="002E438E"/>
    <w:rsid w:val="002E498B"/>
    <w:rsid w:val="002E56D4"/>
    <w:rsid w:val="002E6159"/>
    <w:rsid w:val="002E61EA"/>
    <w:rsid w:val="002E6FD0"/>
    <w:rsid w:val="002E7A9E"/>
    <w:rsid w:val="002E7E05"/>
    <w:rsid w:val="002F0344"/>
    <w:rsid w:val="002F1D13"/>
    <w:rsid w:val="0030025D"/>
    <w:rsid w:val="00300E1F"/>
    <w:rsid w:val="00300EC7"/>
    <w:rsid w:val="003035FF"/>
    <w:rsid w:val="00304BF4"/>
    <w:rsid w:val="00313D2F"/>
    <w:rsid w:val="003144F9"/>
    <w:rsid w:val="003205AD"/>
    <w:rsid w:val="00320FE7"/>
    <w:rsid w:val="00321B23"/>
    <w:rsid w:val="0032485D"/>
    <w:rsid w:val="00324F95"/>
    <w:rsid w:val="0032527C"/>
    <w:rsid w:val="00325CFE"/>
    <w:rsid w:val="0032747D"/>
    <w:rsid w:val="003308C2"/>
    <w:rsid w:val="00331103"/>
    <w:rsid w:val="003316F0"/>
    <w:rsid w:val="0033592B"/>
    <w:rsid w:val="00335FB2"/>
    <w:rsid w:val="003360AB"/>
    <w:rsid w:val="003365D8"/>
    <w:rsid w:val="00336629"/>
    <w:rsid w:val="003371C5"/>
    <w:rsid w:val="0033740B"/>
    <w:rsid w:val="00342A80"/>
    <w:rsid w:val="00344158"/>
    <w:rsid w:val="00347B2D"/>
    <w:rsid w:val="00347F08"/>
    <w:rsid w:val="003518AA"/>
    <w:rsid w:val="00361059"/>
    <w:rsid w:val="00361947"/>
    <w:rsid w:val="00362905"/>
    <w:rsid w:val="00363600"/>
    <w:rsid w:val="00365FF2"/>
    <w:rsid w:val="003661C1"/>
    <w:rsid w:val="0037045E"/>
    <w:rsid w:val="0037127E"/>
    <w:rsid w:val="00371729"/>
    <w:rsid w:val="00372316"/>
    <w:rsid w:val="0037356A"/>
    <w:rsid w:val="00377677"/>
    <w:rsid w:val="00380E57"/>
    <w:rsid w:val="00390A85"/>
    <w:rsid w:val="003919C4"/>
    <w:rsid w:val="00392296"/>
    <w:rsid w:val="0039301A"/>
    <w:rsid w:val="00394BB7"/>
    <w:rsid w:val="00395C2B"/>
    <w:rsid w:val="003970F6"/>
    <w:rsid w:val="003A1654"/>
    <w:rsid w:val="003A1EB0"/>
    <w:rsid w:val="003A2809"/>
    <w:rsid w:val="003A3E9E"/>
    <w:rsid w:val="003B2B4F"/>
    <w:rsid w:val="003B3982"/>
    <w:rsid w:val="003B7470"/>
    <w:rsid w:val="003B7FC8"/>
    <w:rsid w:val="003C10FF"/>
    <w:rsid w:val="003C3E85"/>
    <w:rsid w:val="003C4AFD"/>
    <w:rsid w:val="003C6DA6"/>
    <w:rsid w:val="003D29A8"/>
    <w:rsid w:val="003D2A80"/>
    <w:rsid w:val="003D606E"/>
    <w:rsid w:val="003D6A6A"/>
    <w:rsid w:val="003D707E"/>
    <w:rsid w:val="003E0170"/>
    <w:rsid w:val="003E090E"/>
    <w:rsid w:val="003E1320"/>
    <w:rsid w:val="003E2AFA"/>
    <w:rsid w:val="003E4094"/>
    <w:rsid w:val="003E4E7C"/>
    <w:rsid w:val="003E5629"/>
    <w:rsid w:val="003E7133"/>
    <w:rsid w:val="003F0170"/>
    <w:rsid w:val="003F268E"/>
    <w:rsid w:val="003F2784"/>
    <w:rsid w:val="003F3448"/>
    <w:rsid w:val="003F685A"/>
    <w:rsid w:val="003F78CE"/>
    <w:rsid w:val="003F7A9A"/>
    <w:rsid w:val="003F7B3D"/>
    <w:rsid w:val="004059B2"/>
    <w:rsid w:val="004112AC"/>
    <w:rsid w:val="00411E2B"/>
    <w:rsid w:val="00413FB9"/>
    <w:rsid w:val="0041620E"/>
    <w:rsid w:val="00416F15"/>
    <w:rsid w:val="00421E7B"/>
    <w:rsid w:val="00422024"/>
    <w:rsid w:val="0042378B"/>
    <w:rsid w:val="00423DA5"/>
    <w:rsid w:val="00425E5F"/>
    <w:rsid w:val="004318F9"/>
    <w:rsid w:val="00432086"/>
    <w:rsid w:val="00432C66"/>
    <w:rsid w:val="004330DE"/>
    <w:rsid w:val="0043429A"/>
    <w:rsid w:val="004343EB"/>
    <w:rsid w:val="0043547B"/>
    <w:rsid w:val="00436954"/>
    <w:rsid w:val="0043745F"/>
    <w:rsid w:val="00437D89"/>
    <w:rsid w:val="00437E7E"/>
    <w:rsid w:val="0044029F"/>
    <w:rsid w:val="00440769"/>
    <w:rsid w:val="00441537"/>
    <w:rsid w:val="00441CA2"/>
    <w:rsid w:val="00444687"/>
    <w:rsid w:val="0044783B"/>
    <w:rsid w:val="00456E96"/>
    <w:rsid w:val="00462CEB"/>
    <w:rsid w:val="00463F66"/>
    <w:rsid w:val="00464D64"/>
    <w:rsid w:val="00465C3A"/>
    <w:rsid w:val="0046709F"/>
    <w:rsid w:val="00467594"/>
    <w:rsid w:val="00467A87"/>
    <w:rsid w:val="00470066"/>
    <w:rsid w:val="00474945"/>
    <w:rsid w:val="0048267C"/>
    <w:rsid w:val="00482BD8"/>
    <w:rsid w:val="00484E77"/>
    <w:rsid w:val="00485529"/>
    <w:rsid w:val="004856F2"/>
    <w:rsid w:val="00485CE8"/>
    <w:rsid w:val="0048674A"/>
    <w:rsid w:val="004871BE"/>
    <w:rsid w:val="004876B9"/>
    <w:rsid w:val="004922D6"/>
    <w:rsid w:val="00492D65"/>
    <w:rsid w:val="004933DE"/>
    <w:rsid w:val="00493A79"/>
    <w:rsid w:val="00493F48"/>
    <w:rsid w:val="00497328"/>
    <w:rsid w:val="004A0C7D"/>
    <w:rsid w:val="004A36B6"/>
    <w:rsid w:val="004A5BBD"/>
    <w:rsid w:val="004A6A57"/>
    <w:rsid w:val="004A6A60"/>
    <w:rsid w:val="004B0F33"/>
    <w:rsid w:val="004B35C4"/>
    <w:rsid w:val="004B393E"/>
    <w:rsid w:val="004B3C4E"/>
    <w:rsid w:val="004B4461"/>
    <w:rsid w:val="004C3688"/>
    <w:rsid w:val="004C4221"/>
    <w:rsid w:val="004C51D5"/>
    <w:rsid w:val="004C7921"/>
    <w:rsid w:val="004D277B"/>
    <w:rsid w:val="004D3FCE"/>
    <w:rsid w:val="004D52D1"/>
    <w:rsid w:val="004D58DD"/>
    <w:rsid w:val="004D7600"/>
    <w:rsid w:val="004E1935"/>
    <w:rsid w:val="004E3261"/>
    <w:rsid w:val="004E66A8"/>
    <w:rsid w:val="004E6F8A"/>
    <w:rsid w:val="004F014F"/>
    <w:rsid w:val="004F045F"/>
    <w:rsid w:val="004F10DA"/>
    <w:rsid w:val="004F35F4"/>
    <w:rsid w:val="004F3750"/>
    <w:rsid w:val="00505C0F"/>
    <w:rsid w:val="0050716C"/>
    <w:rsid w:val="00507479"/>
    <w:rsid w:val="00511B53"/>
    <w:rsid w:val="00512926"/>
    <w:rsid w:val="0051381F"/>
    <w:rsid w:val="00513D6F"/>
    <w:rsid w:val="0051459B"/>
    <w:rsid w:val="005151ED"/>
    <w:rsid w:val="00515EAE"/>
    <w:rsid w:val="0051617A"/>
    <w:rsid w:val="00517318"/>
    <w:rsid w:val="00517E5C"/>
    <w:rsid w:val="005209E5"/>
    <w:rsid w:val="00524F5C"/>
    <w:rsid w:val="00530475"/>
    <w:rsid w:val="005307F7"/>
    <w:rsid w:val="005308D9"/>
    <w:rsid w:val="00530DB5"/>
    <w:rsid w:val="005356FB"/>
    <w:rsid w:val="00537BA8"/>
    <w:rsid w:val="00540A97"/>
    <w:rsid w:val="005425BD"/>
    <w:rsid w:val="00543158"/>
    <w:rsid w:val="00544180"/>
    <w:rsid w:val="00544ED0"/>
    <w:rsid w:val="00545682"/>
    <w:rsid w:val="005456A7"/>
    <w:rsid w:val="00546279"/>
    <w:rsid w:val="00551C4B"/>
    <w:rsid w:val="00552792"/>
    <w:rsid w:val="005537CA"/>
    <w:rsid w:val="005563E0"/>
    <w:rsid w:val="00556729"/>
    <w:rsid w:val="005573BB"/>
    <w:rsid w:val="005574B1"/>
    <w:rsid w:val="00557B2E"/>
    <w:rsid w:val="00560FA0"/>
    <w:rsid w:val="00561267"/>
    <w:rsid w:val="00562E9E"/>
    <w:rsid w:val="005633A7"/>
    <w:rsid w:val="00563B58"/>
    <w:rsid w:val="0056585D"/>
    <w:rsid w:val="0056665D"/>
    <w:rsid w:val="0056708F"/>
    <w:rsid w:val="005674E3"/>
    <w:rsid w:val="00570CB1"/>
    <w:rsid w:val="00572A83"/>
    <w:rsid w:val="00573FDA"/>
    <w:rsid w:val="00575A58"/>
    <w:rsid w:val="00577A46"/>
    <w:rsid w:val="00583B54"/>
    <w:rsid w:val="00590087"/>
    <w:rsid w:val="00593CE2"/>
    <w:rsid w:val="0059588F"/>
    <w:rsid w:val="005A10DC"/>
    <w:rsid w:val="005A1D7A"/>
    <w:rsid w:val="005A2061"/>
    <w:rsid w:val="005A5994"/>
    <w:rsid w:val="005B1188"/>
    <w:rsid w:val="005B2738"/>
    <w:rsid w:val="005B30A9"/>
    <w:rsid w:val="005B7B6B"/>
    <w:rsid w:val="005C0FBD"/>
    <w:rsid w:val="005C2BE4"/>
    <w:rsid w:val="005C4449"/>
    <w:rsid w:val="005C4F58"/>
    <w:rsid w:val="005D056C"/>
    <w:rsid w:val="005D0960"/>
    <w:rsid w:val="005D3FEC"/>
    <w:rsid w:val="005D44BE"/>
    <w:rsid w:val="005D725A"/>
    <w:rsid w:val="005E41C0"/>
    <w:rsid w:val="005E7725"/>
    <w:rsid w:val="005F6BD7"/>
    <w:rsid w:val="005F735C"/>
    <w:rsid w:val="006013C7"/>
    <w:rsid w:val="00611EC4"/>
    <w:rsid w:val="00614D18"/>
    <w:rsid w:val="006163F1"/>
    <w:rsid w:val="00616E15"/>
    <w:rsid w:val="00616E6E"/>
    <w:rsid w:val="00617203"/>
    <w:rsid w:val="006202F6"/>
    <w:rsid w:val="00620B3F"/>
    <w:rsid w:val="00622CE9"/>
    <w:rsid w:val="00622F99"/>
    <w:rsid w:val="00623D4F"/>
    <w:rsid w:val="00624D02"/>
    <w:rsid w:val="00624F13"/>
    <w:rsid w:val="00625121"/>
    <w:rsid w:val="00632C1E"/>
    <w:rsid w:val="00633999"/>
    <w:rsid w:val="006348C7"/>
    <w:rsid w:val="00635AB4"/>
    <w:rsid w:val="0064038A"/>
    <w:rsid w:val="00640E81"/>
    <w:rsid w:val="006418C6"/>
    <w:rsid w:val="00641B90"/>
    <w:rsid w:val="00644822"/>
    <w:rsid w:val="00644AC3"/>
    <w:rsid w:val="00644C82"/>
    <w:rsid w:val="006515C6"/>
    <w:rsid w:val="006518DB"/>
    <w:rsid w:val="00652141"/>
    <w:rsid w:val="0065244E"/>
    <w:rsid w:val="00654893"/>
    <w:rsid w:val="006562FE"/>
    <w:rsid w:val="00656E75"/>
    <w:rsid w:val="006601CA"/>
    <w:rsid w:val="00661CC3"/>
    <w:rsid w:val="00661D99"/>
    <w:rsid w:val="00663F72"/>
    <w:rsid w:val="00664276"/>
    <w:rsid w:val="006657D6"/>
    <w:rsid w:val="00666660"/>
    <w:rsid w:val="00671507"/>
    <w:rsid w:val="00671BBB"/>
    <w:rsid w:val="00673B0F"/>
    <w:rsid w:val="00676CBC"/>
    <w:rsid w:val="00680536"/>
    <w:rsid w:val="00680B94"/>
    <w:rsid w:val="00681038"/>
    <w:rsid w:val="006810DF"/>
    <w:rsid w:val="00682237"/>
    <w:rsid w:val="00683100"/>
    <w:rsid w:val="006840DE"/>
    <w:rsid w:val="00684932"/>
    <w:rsid w:val="00685DAB"/>
    <w:rsid w:val="00685E69"/>
    <w:rsid w:val="00687442"/>
    <w:rsid w:val="0069039E"/>
    <w:rsid w:val="00690A4C"/>
    <w:rsid w:val="00692B30"/>
    <w:rsid w:val="00692E22"/>
    <w:rsid w:val="006946C5"/>
    <w:rsid w:val="006946DF"/>
    <w:rsid w:val="00695B50"/>
    <w:rsid w:val="00696BE3"/>
    <w:rsid w:val="00697D3C"/>
    <w:rsid w:val="006A0996"/>
    <w:rsid w:val="006A532C"/>
    <w:rsid w:val="006A5423"/>
    <w:rsid w:val="006A5676"/>
    <w:rsid w:val="006B2274"/>
    <w:rsid w:val="006B4242"/>
    <w:rsid w:val="006B4280"/>
    <w:rsid w:val="006B628B"/>
    <w:rsid w:val="006C0DA0"/>
    <w:rsid w:val="006C4438"/>
    <w:rsid w:val="006C5F98"/>
    <w:rsid w:val="006C7408"/>
    <w:rsid w:val="006D0650"/>
    <w:rsid w:val="006D4239"/>
    <w:rsid w:val="006D4279"/>
    <w:rsid w:val="006D4652"/>
    <w:rsid w:val="006D5D05"/>
    <w:rsid w:val="006D731F"/>
    <w:rsid w:val="006E215A"/>
    <w:rsid w:val="006E74C3"/>
    <w:rsid w:val="006F0585"/>
    <w:rsid w:val="006F068F"/>
    <w:rsid w:val="006F201C"/>
    <w:rsid w:val="006F2133"/>
    <w:rsid w:val="006F31CC"/>
    <w:rsid w:val="006F3248"/>
    <w:rsid w:val="0070012C"/>
    <w:rsid w:val="0070154B"/>
    <w:rsid w:val="007033C4"/>
    <w:rsid w:val="00704CC0"/>
    <w:rsid w:val="0070561D"/>
    <w:rsid w:val="00705CDD"/>
    <w:rsid w:val="00707673"/>
    <w:rsid w:val="00711E69"/>
    <w:rsid w:val="0071360D"/>
    <w:rsid w:val="00716AC4"/>
    <w:rsid w:val="00716C9E"/>
    <w:rsid w:val="00716EF2"/>
    <w:rsid w:val="0071739A"/>
    <w:rsid w:val="007230EC"/>
    <w:rsid w:val="00724D27"/>
    <w:rsid w:val="00727561"/>
    <w:rsid w:val="007278A1"/>
    <w:rsid w:val="00731B39"/>
    <w:rsid w:val="00731E28"/>
    <w:rsid w:val="00733077"/>
    <w:rsid w:val="00734382"/>
    <w:rsid w:val="00735BA1"/>
    <w:rsid w:val="00735E9E"/>
    <w:rsid w:val="0074325F"/>
    <w:rsid w:val="00744E5C"/>
    <w:rsid w:val="00747F86"/>
    <w:rsid w:val="00751B1B"/>
    <w:rsid w:val="0075252A"/>
    <w:rsid w:val="007527DE"/>
    <w:rsid w:val="00753CF4"/>
    <w:rsid w:val="00756836"/>
    <w:rsid w:val="00757A31"/>
    <w:rsid w:val="00757CDF"/>
    <w:rsid w:val="007625B1"/>
    <w:rsid w:val="00762EAC"/>
    <w:rsid w:val="00764B84"/>
    <w:rsid w:val="00765299"/>
    <w:rsid w:val="007664A1"/>
    <w:rsid w:val="00771974"/>
    <w:rsid w:val="00773EC4"/>
    <w:rsid w:val="007761FB"/>
    <w:rsid w:val="007772C1"/>
    <w:rsid w:val="007776A6"/>
    <w:rsid w:val="0078034D"/>
    <w:rsid w:val="00780FE9"/>
    <w:rsid w:val="007861DC"/>
    <w:rsid w:val="00786EBC"/>
    <w:rsid w:val="007872E2"/>
    <w:rsid w:val="00790BCC"/>
    <w:rsid w:val="0079394D"/>
    <w:rsid w:val="00795424"/>
    <w:rsid w:val="00796F87"/>
    <w:rsid w:val="007974F5"/>
    <w:rsid w:val="00797BAB"/>
    <w:rsid w:val="007A2AC1"/>
    <w:rsid w:val="007B0099"/>
    <w:rsid w:val="007B0F49"/>
    <w:rsid w:val="007B1AC4"/>
    <w:rsid w:val="007B24BA"/>
    <w:rsid w:val="007B36EB"/>
    <w:rsid w:val="007B7185"/>
    <w:rsid w:val="007C0EFD"/>
    <w:rsid w:val="007C4A37"/>
    <w:rsid w:val="007C54AE"/>
    <w:rsid w:val="007C7E14"/>
    <w:rsid w:val="007D0A36"/>
    <w:rsid w:val="007D0BFF"/>
    <w:rsid w:val="007D11A2"/>
    <w:rsid w:val="007D4CB3"/>
    <w:rsid w:val="007D6FD8"/>
    <w:rsid w:val="007D7687"/>
    <w:rsid w:val="007E6425"/>
    <w:rsid w:val="007E6564"/>
    <w:rsid w:val="007E6862"/>
    <w:rsid w:val="007F2431"/>
    <w:rsid w:val="007F4A3B"/>
    <w:rsid w:val="007F7421"/>
    <w:rsid w:val="007F7C9B"/>
    <w:rsid w:val="0080432D"/>
    <w:rsid w:val="0080704C"/>
    <w:rsid w:val="00807C25"/>
    <w:rsid w:val="008112AD"/>
    <w:rsid w:val="00813889"/>
    <w:rsid w:val="00814F4B"/>
    <w:rsid w:val="008245DD"/>
    <w:rsid w:val="00825162"/>
    <w:rsid w:val="0082541F"/>
    <w:rsid w:val="008301C6"/>
    <w:rsid w:val="00832016"/>
    <w:rsid w:val="00835732"/>
    <w:rsid w:val="008377EF"/>
    <w:rsid w:val="00843CCA"/>
    <w:rsid w:val="00844DD3"/>
    <w:rsid w:val="008455B1"/>
    <w:rsid w:val="00847095"/>
    <w:rsid w:val="00852472"/>
    <w:rsid w:val="00853A06"/>
    <w:rsid w:val="00854938"/>
    <w:rsid w:val="00855009"/>
    <w:rsid w:val="0085667F"/>
    <w:rsid w:val="00857E34"/>
    <w:rsid w:val="00857F85"/>
    <w:rsid w:val="00860E5E"/>
    <w:rsid w:val="008616A7"/>
    <w:rsid w:val="0086383A"/>
    <w:rsid w:val="0086568A"/>
    <w:rsid w:val="00867A43"/>
    <w:rsid w:val="00875C4E"/>
    <w:rsid w:val="00876689"/>
    <w:rsid w:val="008766FA"/>
    <w:rsid w:val="00876B96"/>
    <w:rsid w:val="0088222A"/>
    <w:rsid w:val="008841A7"/>
    <w:rsid w:val="00886FA6"/>
    <w:rsid w:val="00887079"/>
    <w:rsid w:val="008871C1"/>
    <w:rsid w:val="00887776"/>
    <w:rsid w:val="008903BC"/>
    <w:rsid w:val="0089069C"/>
    <w:rsid w:val="008920D7"/>
    <w:rsid w:val="008925F3"/>
    <w:rsid w:val="00896CF8"/>
    <w:rsid w:val="008A112B"/>
    <w:rsid w:val="008A15C2"/>
    <w:rsid w:val="008A5355"/>
    <w:rsid w:val="008A76FD"/>
    <w:rsid w:val="008A7A75"/>
    <w:rsid w:val="008A7BE8"/>
    <w:rsid w:val="008B1111"/>
    <w:rsid w:val="008B140F"/>
    <w:rsid w:val="008B1F23"/>
    <w:rsid w:val="008B2D09"/>
    <w:rsid w:val="008B6B54"/>
    <w:rsid w:val="008B6F3D"/>
    <w:rsid w:val="008C0E07"/>
    <w:rsid w:val="008C282A"/>
    <w:rsid w:val="008C4B35"/>
    <w:rsid w:val="008C4B56"/>
    <w:rsid w:val="008C537F"/>
    <w:rsid w:val="008C565D"/>
    <w:rsid w:val="008C5AAE"/>
    <w:rsid w:val="008C6792"/>
    <w:rsid w:val="008C7835"/>
    <w:rsid w:val="008D658B"/>
    <w:rsid w:val="008D761B"/>
    <w:rsid w:val="008D7CED"/>
    <w:rsid w:val="008E297A"/>
    <w:rsid w:val="008E3016"/>
    <w:rsid w:val="008E3418"/>
    <w:rsid w:val="008E344C"/>
    <w:rsid w:val="008E7B16"/>
    <w:rsid w:val="008F06A1"/>
    <w:rsid w:val="008F2393"/>
    <w:rsid w:val="008F418F"/>
    <w:rsid w:val="008F4C91"/>
    <w:rsid w:val="009004A4"/>
    <w:rsid w:val="00900D7F"/>
    <w:rsid w:val="009017ED"/>
    <w:rsid w:val="009022FB"/>
    <w:rsid w:val="00902AF7"/>
    <w:rsid w:val="009037BC"/>
    <w:rsid w:val="00910C1C"/>
    <w:rsid w:val="00911D8F"/>
    <w:rsid w:val="00913951"/>
    <w:rsid w:val="009152FF"/>
    <w:rsid w:val="00915A07"/>
    <w:rsid w:val="00922D40"/>
    <w:rsid w:val="00925D3E"/>
    <w:rsid w:val="00931EE1"/>
    <w:rsid w:val="0093214F"/>
    <w:rsid w:val="00935961"/>
    <w:rsid w:val="00935E36"/>
    <w:rsid w:val="00937439"/>
    <w:rsid w:val="009420A2"/>
    <w:rsid w:val="009437A2"/>
    <w:rsid w:val="00943F98"/>
    <w:rsid w:val="00944B28"/>
    <w:rsid w:val="009467A0"/>
    <w:rsid w:val="00950541"/>
    <w:rsid w:val="00950D81"/>
    <w:rsid w:val="00956318"/>
    <w:rsid w:val="00956A3A"/>
    <w:rsid w:val="00957878"/>
    <w:rsid w:val="0095788A"/>
    <w:rsid w:val="009600D7"/>
    <w:rsid w:val="009622D2"/>
    <w:rsid w:val="00965949"/>
    <w:rsid w:val="009714BB"/>
    <w:rsid w:val="00972469"/>
    <w:rsid w:val="00976A75"/>
    <w:rsid w:val="0097713A"/>
    <w:rsid w:val="0097769E"/>
    <w:rsid w:val="00980E8F"/>
    <w:rsid w:val="00982F8F"/>
    <w:rsid w:val="00984619"/>
    <w:rsid w:val="00985594"/>
    <w:rsid w:val="00985B73"/>
    <w:rsid w:val="00986D94"/>
    <w:rsid w:val="009870A7"/>
    <w:rsid w:val="0099099F"/>
    <w:rsid w:val="0099159F"/>
    <w:rsid w:val="0099222E"/>
    <w:rsid w:val="009977C8"/>
    <w:rsid w:val="009A0B06"/>
    <w:rsid w:val="009A36C9"/>
    <w:rsid w:val="009A3BC4"/>
    <w:rsid w:val="009A5C2F"/>
    <w:rsid w:val="009A5CAE"/>
    <w:rsid w:val="009A6359"/>
    <w:rsid w:val="009B0C90"/>
    <w:rsid w:val="009B1936"/>
    <w:rsid w:val="009B3635"/>
    <w:rsid w:val="009B5E9B"/>
    <w:rsid w:val="009B6057"/>
    <w:rsid w:val="009B7077"/>
    <w:rsid w:val="009C689D"/>
    <w:rsid w:val="009C6E1A"/>
    <w:rsid w:val="009C6FE6"/>
    <w:rsid w:val="009C7585"/>
    <w:rsid w:val="009D5923"/>
    <w:rsid w:val="009D6458"/>
    <w:rsid w:val="009E25BF"/>
    <w:rsid w:val="009E751E"/>
    <w:rsid w:val="009F09C2"/>
    <w:rsid w:val="009F1D2B"/>
    <w:rsid w:val="009F1EB2"/>
    <w:rsid w:val="009F2714"/>
    <w:rsid w:val="009F301D"/>
    <w:rsid w:val="009F448C"/>
    <w:rsid w:val="009F4F88"/>
    <w:rsid w:val="009F6272"/>
    <w:rsid w:val="00A0114D"/>
    <w:rsid w:val="00A047EB"/>
    <w:rsid w:val="00A05700"/>
    <w:rsid w:val="00A06915"/>
    <w:rsid w:val="00A07D2D"/>
    <w:rsid w:val="00A10539"/>
    <w:rsid w:val="00A1203B"/>
    <w:rsid w:val="00A1395A"/>
    <w:rsid w:val="00A15763"/>
    <w:rsid w:val="00A160C6"/>
    <w:rsid w:val="00A17CA3"/>
    <w:rsid w:val="00A20047"/>
    <w:rsid w:val="00A2100F"/>
    <w:rsid w:val="00A21C70"/>
    <w:rsid w:val="00A22D77"/>
    <w:rsid w:val="00A25AB6"/>
    <w:rsid w:val="00A25E5B"/>
    <w:rsid w:val="00A33288"/>
    <w:rsid w:val="00A338A3"/>
    <w:rsid w:val="00A33B50"/>
    <w:rsid w:val="00A353C2"/>
    <w:rsid w:val="00A36378"/>
    <w:rsid w:val="00A40E94"/>
    <w:rsid w:val="00A4639B"/>
    <w:rsid w:val="00A5321C"/>
    <w:rsid w:val="00A553A9"/>
    <w:rsid w:val="00A55537"/>
    <w:rsid w:val="00A57F91"/>
    <w:rsid w:val="00A602DA"/>
    <w:rsid w:val="00A60760"/>
    <w:rsid w:val="00A60A30"/>
    <w:rsid w:val="00A614B4"/>
    <w:rsid w:val="00A61ABD"/>
    <w:rsid w:val="00A656D1"/>
    <w:rsid w:val="00A674E4"/>
    <w:rsid w:val="00A70E1E"/>
    <w:rsid w:val="00A71042"/>
    <w:rsid w:val="00A758DD"/>
    <w:rsid w:val="00A76C0E"/>
    <w:rsid w:val="00A81BC6"/>
    <w:rsid w:val="00A81E4F"/>
    <w:rsid w:val="00A84103"/>
    <w:rsid w:val="00A85986"/>
    <w:rsid w:val="00A86A2B"/>
    <w:rsid w:val="00A90A5D"/>
    <w:rsid w:val="00A9155E"/>
    <w:rsid w:val="00A92A1B"/>
    <w:rsid w:val="00A9381B"/>
    <w:rsid w:val="00A94115"/>
    <w:rsid w:val="00A943C1"/>
    <w:rsid w:val="00A94802"/>
    <w:rsid w:val="00A97924"/>
    <w:rsid w:val="00A97D76"/>
    <w:rsid w:val="00AA014E"/>
    <w:rsid w:val="00AA02A2"/>
    <w:rsid w:val="00AA07C7"/>
    <w:rsid w:val="00AA1873"/>
    <w:rsid w:val="00AB43C0"/>
    <w:rsid w:val="00AB4B66"/>
    <w:rsid w:val="00AB51C2"/>
    <w:rsid w:val="00AB5882"/>
    <w:rsid w:val="00AB60FC"/>
    <w:rsid w:val="00AC08D8"/>
    <w:rsid w:val="00AC1115"/>
    <w:rsid w:val="00AC295C"/>
    <w:rsid w:val="00AC4236"/>
    <w:rsid w:val="00AC48A2"/>
    <w:rsid w:val="00AC74A2"/>
    <w:rsid w:val="00AC7ED7"/>
    <w:rsid w:val="00AD6DEF"/>
    <w:rsid w:val="00AE25BF"/>
    <w:rsid w:val="00AE3DBB"/>
    <w:rsid w:val="00AE3E99"/>
    <w:rsid w:val="00AE3EA7"/>
    <w:rsid w:val="00AE5171"/>
    <w:rsid w:val="00AF2FE0"/>
    <w:rsid w:val="00AF39AC"/>
    <w:rsid w:val="00AF498D"/>
    <w:rsid w:val="00AF56E1"/>
    <w:rsid w:val="00AF7262"/>
    <w:rsid w:val="00AF74FB"/>
    <w:rsid w:val="00B01385"/>
    <w:rsid w:val="00B03C01"/>
    <w:rsid w:val="00B0569A"/>
    <w:rsid w:val="00B074C2"/>
    <w:rsid w:val="00B078D6"/>
    <w:rsid w:val="00B07C80"/>
    <w:rsid w:val="00B10195"/>
    <w:rsid w:val="00B1074B"/>
    <w:rsid w:val="00B11E27"/>
    <w:rsid w:val="00B120A5"/>
    <w:rsid w:val="00B120C0"/>
    <w:rsid w:val="00B13F2A"/>
    <w:rsid w:val="00B2041C"/>
    <w:rsid w:val="00B21A6B"/>
    <w:rsid w:val="00B224CF"/>
    <w:rsid w:val="00B2424B"/>
    <w:rsid w:val="00B3015C"/>
    <w:rsid w:val="00B30D78"/>
    <w:rsid w:val="00B33ABE"/>
    <w:rsid w:val="00B41D0A"/>
    <w:rsid w:val="00B447DB"/>
    <w:rsid w:val="00B454C2"/>
    <w:rsid w:val="00B4590F"/>
    <w:rsid w:val="00B47954"/>
    <w:rsid w:val="00B518A8"/>
    <w:rsid w:val="00B51D90"/>
    <w:rsid w:val="00B51E0F"/>
    <w:rsid w:val="00B55217"/>
    <w:rsid w:val="00B56EA5"/>
    <w:rsid w:val="00B57AD8"/>
    <w:rsid w:val="00B60EAB"/>
    <w:rsid w:val="00B61CAA"/>
    <w:rsid w:val="00B61DF8"/>
    <w:rsid w:val="00B6566F"/>
    <w:rsid w:val="00B66EC7"/>
    <w:rsid w:val="00B670D0"/>
    <w:rsid w:val="00B71374"/>
    <w:rsid w:val="00B713C5"/>
    <w:rsid w:val="00B728A6"/>
    <w:rsid w:val="00B74506"/>
    <w:rsid w:val="00B749F8"/>
    <w:rsid w:val="00B7754B"/>
    <w:rsid w:val="00B8184A"/>
    <w:rsid w:val="00B82A89"/>
    <w:rsid w:val="00B83137"/>
    <w:rsid w:val="00B83D7B"/>
    <w:rsid w:val="00B9395F"/>
    <w:rsid w:val="00B95BFB"/>
    <w:rsid w:val="00BA0A1E"/>
    <w:rsid w:val="00BA1F8B"/>
    <w:rsid w:val="00BA3A53"/>
    <w:rsid w:val="00BA4095"/>
    <w:rsid w:val="00BA4E52"/>
    <w:rsid w:val="00BA5B43"/>
    <w:rsid w:val="00BA5F99"/>
    <w:rsid w:val="00BB14DE"/>
    <w:rsid w:val="00BB1AEC"/>
    <w:rsid w:val="00BB28F7"/>
    <w:rsid w:val="00BB6998"/>
    <w:rsid w:val="00BB7DFE"/>
    <w:rsid w:val="00BB7EB1"/>
    <w:rsid w:val="00BC1407"/>
    <w:rsid w:val="00BC1539"/>
    <w:rsid w:val="00BC2F40"/>
    <w:rsid w:val="00BC622C"/>
    <w:rsid w:val="00BC642A"/>
    <w:rsid w:val="00BD7057"/>
    <w:rsid w:val="00BE17A4"/>
    <w:rsid w:val="00BE1B14"/>
    <w:rsid w:val="00BE1D42"/>
    <w:rsid w:val="00BE28EB"/>
    <w:rsid w:val="00BE2E98"/>
    <w:rsid w:val="00BE3481"/>
    <w:rsid w:val="00BE5DC1"/>
    <w:rsid w:val="00BF094E"/>
    <w:rsid w:val="00BF4364"/>
    <w:rsid w:val="00C020DC"/>
    <w:rsid w:val="00C037F2"/>
    <w:rsid w:val="00C044A9"/>
    <w:rsid w:val="00C06014"/>
    <w:rsid w:val="00C10682"/>
    <w:rsid w:val="00C11461"/>
    <w:rsid w:val="00C14D91"/>
    <w:rsid w:val="00C15BA2"/>
    <w:rsid w:val="00C1766E"/>
    <w:rsid w:val="00C20686"/>
    <w:rsid w:val="00C22E5D"/>
    <w:rsid w:val="00C279B0"/>
    <w:rsid w:val="00C32A73"/>
    <w:rsid w:val="00C33D1F"/>
    <w:rsid w:val="00C348AD"/>
    <w:rsid w:val="00C35AB2"/>
    <w:rsid w:val="00C41F14"/>
    <w:rsid w:val="00C427A6"/>
    <w:rsid w:val="00C43D1E"/>
    <w:rsid w:val="00C44AB3"/>
    <w:rsid w:val="00C44EAC"/>
    <w:rsid w:val="00C44FDA"/>
    <w:rsid w:val="00C50843"/>
    <w:rsid w:val="00C50F7C"/>
    <w:rsid w:val="00C5235A"/>
    <w:rsid w:val="00C5339E"/>
    <w:rsid w:val="00C5350A"/>
    <w:rsid w:val="00C56303"/>
    <w:rsid w:val="00C56897"/>
    <w:rsid w:val="00C56A01"/>
    <w:rsid w:val="00C57C50"/>
    <w:rsid w:val="00C602CA"/>
    <w:rsid w:val="00C61573"/>
    <w:rsid w:val="00C63218"/>
    <w:rsid w:val="00C635F8"/>
    <w:rsid w:val="00C651F0"/>
    <w:rsid w:val="00C70E53"/>
    <w:rsid w:val="00C715CA"/>
    <w:rsid w:val="00C716C8"/>
    <w:rsid w:val="00C73672"/>
    <w:rsid w:val="00C740D4"/>
    <w:rsid w:val="00C83342"/>
    <w:rsid w:val="00C85089"/>
    <w:rsid w:val="00C90F39"/>
    <w:rsid w:val="00C91AF3"/>
    <w:rsid w:val="00C97F82"/>
    <w:rsid w:val="00CA10AC"/>
    <w:rsid w:val="00CA1672"/>
    <w:rsid w:val="00CA1CFD"/>
    <w:rsid w:val="00CA22FD"/>
    <w:rsid w:val="00CA3C21"/>
    <w:rsid w:val="00CA4512"/>
    <w:rsid w:val="00CA4E0F"/>
    <w:rsid w:val="00CA7571"/>
    <w:rsid w:val="00CB09A4"/>
    <w:rsid w:val="00CB0FC6"/>
    <w:rsid w:val="00CB1878"/>
    <w:rsid w:val="00CB34C5"/>
    <w:rsid w:val="00CB6423"/>
    <w:rsid w:val="00CB7FEC"/>
    <w:rsid w:val="00CC1508"/>
    <w:rsid w:val="00CC5E5E"/>
    <w:rsid w:val="00CC7A81"/>
    <w:rsid w:val="00CD1495"/>
    <w:rsid w:val="00CD51FC"/>
    <w:rsid w:val="00CE0F87"/>
    <w:rsid w:val="00CE197B"/>
    <w:rsid w:val="00CE6BA1"/>
    <w:rsid w:val="00CF1962"/>
    <w:rsid w:val="00CF5065"/>
    <w:rsid w:val="00CF580C"/>
    <w:rsid w:val="00D03403"/>
    <w:rsid w:val="00D05B4E"/>
    <w:rsid w:val="00D0669B"/>
    <w:rsid w:val="00D070C1"/>
    <w:rsid w:val="00D07607"/>
    <w:rsid w:val="00D10E2C"/>
    <w:rsid w:val="00D15063"/>
    <w:rsid w:val="00D15670"/>
    <w:rsid w:val="00D17BE4"/>
    <w:rsid w:val="00D17CDE"/>
    <w:rsid w:val="00D21529"/>
    <w:rsid w:val="00D217BC"/>
    <w:rsid w:val="00D224A4"/>
    <w:rsid w:val="00D279CD"/>
    <w:rsid w:val="00D31D1B"/>
    <w:rsid w:val="00D34C89"/>
    <w:rsid w:val="00D34FB0"/>
    <w:rsid w:val="00D34FBD"/>
    <w:rsid w:val="00D3538F"/>
    <w:rsid w:val="00D3577A"/>
    <w:rsid w:val="00D4070E"/>
    <w:rsid w:val="00D42DDB"/>
    <w:rsid w:val="00D520C7"/>
    <w:rsid w:val="00D55B03"/>
    <w:rsid w:val="00D5644C"/>
    <w:rsid w:val="00D56D92"/>
    <w:rsid w:val="00D57224"/>
    <w:rsid w:val="00D6081F"/>
    <w:rsid w:val="00D63B88"/>
    <w:rsid w:val="00D7125E"/>
    <w:rsid w:val="00D71364"/>
    <w:rsid w:val="00D71BF4"/>
    <w:rsid w:val="00D71F40"/>
    <w:rsid w:val="00D73324"/>
    <w:rsid w:val="00D73CC6"/>
    <w:rsid w:val="00D75D36"/>
    <w:rsid w:val="00D76024"/>
    <w:rsid w:val="00D77416"/>
    <w:rsid w:val="00D80205"/>
    <w:rsid w:val="00D808FA"/>
    <w:rsid w:val="00D81905"/>
    <w:rsid w:val="00D84092"/>
    <w:rsid w:val="00D8728B"/>
    <w:rsid w:val="00D902AA"/>
    <w:rsid w:val="00D91B1E"/>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2697"/>
    <w:rsid w:val="00DD3C6E"/>
    <w:rsid w:val="00DD58B7"/>
    <w:rsid w:val="00DD7B88"/>
    <w:rsid w:val="00DE0C9A"/>
    <w:rsid w:val="00DE251F"/>
    <w:rsid w:val="00DE2D8E"/>
    <w:rsid w:val="00DE664D"/>
    <w:rsid w:val="00DF1327"/>
    <w:rsid w:val="00DF1617"/>
    <w:rsid w:val="00DF2577"/>
    <w:rsid w:val="00DF30B6"/>
    <w:rsid w:val="00DF39DD"/>
    <w:rsid w:val="00DF4EBB"/>
    <w:rsid w:val="00DF5E2A"/>
    <w:rsid w:val="00DF74F6"/>
    <w:rsid w:val="00DF76E3"/>
    <w:rsid w:val="00E0041B"/>
    <w:rsid w:val="00E0184F"/>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24A1B"/>
    <w:rsid w:val="00E25FD9"/>
    <w:rsid w:val="00E314FF"/>
    <w:rsid w:val="00E34BCD"/>
    <w:rsid w:val="00E36BC9"/>
    <w:rsid w:val="00E37328"/>
    <w:rsid w:val="00E37505"/>
    <w:rsid w:val="00E37D99"/>
    <w:rsid w:val="00E41786"/>
    <w:rsid w:val="00E41ECE"/>
    <w:rsid w:val="00E439FC"/>
    <w:rsid w:val="00E44B82"/>
    <w:rsid w:val="00E46199"/>
    <w:rsid w:val="00E472D9"/>
    <w:rsid w:val="00E5086A"/>
    <w:rsid w:val="00E54DAA"/>
    <w:rsid w:val="00E56EE6"/>
    <w:rsid w:val="00E56F33"/>
    <w:rsid w:val="00E5783D"/>
    <w:rsid w:val="00E60E69"/>
    <w:rsid w:val="00E65B60"/>
    <w:rsid w:val="00E6653D"/>
    <w:rsid w:val="00E66CF1"/>
    <w:rsid w:val="00E709D4"/>
    <w:rsid w:val="00E73523"/>
    <w:rsid w:val="00E76270"/>
    <w:rsid w:val="00E76499"/>
    <w:rsid w:val="00E811E4"/>
    <w:rsid w:val="00E8136F"/>
    <w:rsid w:val="00E82AC8"/>
    <w:rsid w:val="00E8322E"/>
    <w:rsid w:val="00E844CB"/>
    <w:rsid w:val="00E85BCB"/>
    <w:rsid w:val="00E861B9"/>
    <w:rsid w:val="00E87A5E"/>
    <w:rsid w:val="00E90B85"/>
    <w:rsid w:val="00E93BBB"/>
    <w:rsid w:val="00E944B2"/>
    <w:rsid w:val="00E94DC6"/>
    <w:rsid w:val="00EA212D"/>
    <w:rsid w:val="00EA657C"/>
    <w:rsid w:val="00EB0FA8"/>
    <w:rsid w:val="00EB17F6"/>
    <w:rsid w:val="00EB1AA4"/>
    <w:rsid w:val="00EB2B3A"/>
    <w:rsid w:val="00EB2DED"/>
    <w:rsid w:val="00EB37B4"/>
    <w:rsid w:val="00EC184A"/>
    <w:rsid w:val="00EC1A05"/>
    <w:rsid w:val="00EC2397"/>
    <w:rsid w:val="00EC3DE0"/>
    <w:rsid w:val="00EC48E6"/>
    <w:rsid w:val="00EC4F2C"/>
    <w:rsid w:val="00EC58DA"/>
    <w:rsid w:val="00EC61D2"/>
    <w:rsid w:val="00ED46AD"/>
    <w:rsid w:val="00ED567B"/>
    <w:rsid w:val="00ED6C6D"/>
    <w:rsid w:val="00ED7439"/>
    <w:rsid w:val="00ED7A5B"/>
    <w:rsid w:val="00EE1771"/>
    <w:rsid w:val="00EE1AB4"/>
    <w:rsid w:val="00EE1F41"/>
    <w:rsid w:val="00EE5D60"/>
    <w:rsid w:val="00EE7A64"/>
    <w:rsid w:val="00EF53D8"/>
    <w:rsid w:val="00EF6B3B"/>
    <w:rsid w:val="00EF6D68"/>
    <w:rsid w:val="00EF6F3E"/>
    <w:rsid w:val="00F0147E"/>
    <w:rsid w:val="00F01C50"/>
    <w:rsid w:val="00F02590"/>
    <w:rsid w:val="00F02AAE"/>
    <w:rsid w:val="00F02B5B"/>
    <w:rsid w:val="00F0443B"/>
    <w:rsid w:val="00F063EC"/>
    <w:rsid w:val="00F11212"/>
    <w:rsid w:val="00F13FC0"/>
    <w:rsid w:val="00F15EFF"/>
    <w:rsid w:val="00F2267E"/>
    <w:rsid w:val="00F22FB3"/>
    <w:rsid w:val="00F23BC4"/>
    <w:rsid w:val="00F24AC0"/>
    <w:rsid w:val="00F25640"/>
    <w:rsid w:val="00F2624B"/>
    <w:rsid w:val="00F2655F"/>
    <w:rsid w:val="00F3148F"/>
    <w:rsid w:val="00F32AD8"/>
    <w:rsid w:val="00F33123"/>
    <w:rsid w:val="00F33DC4"/>
    <w:rsid w:val="00F34755"/>
    <w:rsid w:val="00F34B10"/>
    <w:rsid w:val="00F350E9"/>
    <w:rsid w:val="00F3577B"/>
    <w:rsid w:val="00F37F37"/>
    <w:rsid w:val="00F41537"/>
    <w:rsid w:val="00F41A27"/>
    <w:rsid w:val="00F4338D"/>
    <w:rsid w:val="00F440D3"/>
    <w:rsid w:val="00F45BC5"/>
    <w:rsid w:val="00F53C8F"/>
    <w:rsid w:val="00F63DE9"/>
    <w:rsid w:val="00F677D4"/>
    <w:rsid w:val="00F67A7C"/>
    <w:rsid w:val="00F719BE"/>
    <w:rsid w:val="00F7683D"/>
    <w:rsid w:val="00F77437"/>
    <w:rsid w:val="00F836E6"/>
    <w:rsid w:val="00F83F52"/>
    <w:rsid w:val="00F8549B"/>
    <w:rsid w:val="00F85BC8"/>
    <w:rsid w:val="00F90127"/>
    <w:rsid w:val="00F9061F"/>
    <w:rsid w:val="00F912FF"/>
    <w:rsid w:val="00F921F1"/>
    <w:rsid w:val="00F92CE6"/>
    <w:rsid w:val="00F93C92"/>
    <w:rsid w:val="00F943EA"/>
    <w:rsid w:val="00F9446E"/>
    <w:rsid w:val="00F97F22"/>
    <w:rsid w:val="00FA035F"/>
    <w:rsid w:val="00FA05D5"/>
    <w:rsid w:val="00FA1388"/>
    <w:rsid w:val="00FA26F4"/>
    <w:rsid w:val="00FA2D87"/>
    <w:rsid w:val="00FA4A19"/>
    <w:rsid w:val="00FA519D"/>
    <w:rsid w:val="00FA6917"/>
    <w:rsid w:val="00FA7D5C"/>
    <w:rsid w:val="00FB14F2"/>
    <w:rsid w:val="00FB3C55"/>
    <w:rsid w:val="00FB7682"/>
    <w:rsid w:val="00FB78ED"/>
    <w:rsid w:val="00FC0804"/>
    <w:rsid w:val="00FC3257"/>
    <w:rsid w:val="00FC3B6D"/>
    <w:rsid w:val="00FC6BF5"/>
    <w:rsid w:val="00FD26B9"/>
    <w:rsid w:val="00FD2E73"/>
    <w:rsid w:val="00FD3610"/>
    <w:rsid w:val="00FD368D"/>
    <w:rsid w:val="00FD3A4E"/>
    <w:rsid w:val="00FD5C7F"/>
    <w:rsid w:val="00FD7308"/>
    <w:rsid w:val="00FE3ABC"/>
    <w:rsid w:val="00FE3DF2"/>
    <w:rsid w:val="00FE3F8B"/>
    <w:rsid w:val="00FE79E5"/>
    <w:rsid w:val="00FF0367"/>
    <w:rsid w:val="00FF0798"/>
    <w:rsid w:val="00FF129F"/>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qFormat/>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E1317-0055-49DA-A90C-BB3D4034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602</TotalTime>
  <Pages>3</Pages>
  <Words>788</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Calle Hagenfeldt</cp:lastModifiedBy>
  <cp:revision>279</cp:revision>
  <cp:lastPrinted>2000-02-29T10:31:00Z</cp:lastPrinted>
  <dcterms:created xsi:type="dcterms:W3CDTF">2023-06-06T16:06:00Z</dcterms:created>
  <dcterms:modified xsi:type="dcterms:W3CDTF">2025-09-23T11:52:00Z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